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eastAsia="黑体" w:cs="Times New Roman"/>
          <w:sz w:val="30"/>
          <w:szCs w:val="30"/>
        </w:rPr>
      </w:pPr>
      <w:r>
        <w:rPr>
          <w:rFonts w:hint="eastAsia" w:ascii="黑体" w:eastAsia="黑体" w:cs="黑体"/>
          <w:sz w:val="30"/>
          <w:szCs w:val="30"/>
        </w:rPr>
        <w:t>附件</w:t>
      </w:r>
    </w:p>
    <w:p>
      <w:pPr>
        <w:jc w:val="center"/>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法律、行政法规、国务院决定设定的行政许可事项清单</w:t>
      </w:r>
    </w:p>
    <w:p>
      <w:pPr>
        <w:jc w:val="center"/>
        <w:rPr>
          <w:rFonts w:hint="eastAsia" w:ascii="方正小标宋_GBK" w:eastAsia="方正小标宋_GBK" w:cs="方正小标宋_GBK"/>
          <w:b/>
          <w:bCs/>
          <w:sz w:val="36"/>
          <w:szCs w:val="36"/>
        </w:rPr>
      </w:pPr>
      <w:r>
        <w:rPr>
          <w:rFonts w:hint="eastAsia" w:ascii="华文中宋" w:hAnsi="华文中宋" w:eastAsia="华文中宋" w:cs="华文中宋"/>
          <w:b/>
          <w:bCs/>
          <w:sz w:val="36"/>
          <w:szCs w:val="36"/>
        </w:rPr>
        <w:t>（</w:t>
      </w:r>
      <w:r>
        <w:rPr>
          <w:rFonts w:hint="default" w:ascii="Times New Roman" w:hAnsi="Times New Roman" w:eastAsia="华文中宋" w:cs="Times New Roman"/>
          <w:b/>
          <w:bCs/>
          <w:sz w:val="36"/>
          <w:szCs w:val="36"/>
        </w:rPr>
        <w:t>2022</w:t>
      </w:r>
      <w:r>
        <w:rPr>
          <w:rFonts w:hint="eastAsia" w:ascii="华文中宋" w:hAnsi="华文中宋" w:eastAsia="华文中宋" w:cs="华文中宋"/>
          <w:b/>
          <w:bCs/>
          <w:sz w:val="36"/>
          <w:szCs w:val="36"/>
        </w:rPr>
        <w:t>年版，农业农村部门）</w:t>
      </w:r>
    </w:p>
    <w:p>
      <w:pPr>
        <w:adjustRightInd w:val="0"/>
        <w:snapToGrid w:val="0"/>
        <w:jc w:val="center"/>
        <w:rPr>
          <w:rFonts w:ascii="楷体_GB2312" w:eastAsia="楷体_GB2312" w:cs="Times New Roman"/>
          <w:sz w:val="24"/>
          <w:szCs w:val="24"/>
        </w:rPr>
      </w:pPr>
    </w:p>
    <w:tbl>
      <w:tblPr>
        <w:tblStyle w:val="7"/>
        <w:tblW w:w="13805" w:type="dxa"/>
        <w:jc w:val="center"/>
        <w:tblInd w:w="0" w:type="dxa"/>
        <w:tblLayout w:type="fixed"/>
        <w:tblCellMar>
          <w:top w:w="0" w:type="dxa"/>
          <w:left w:w="108" w:type="dxa"/>
          <w:bottom w:w="0" w:type="dxa"/>
          <w:right w:w="108" w:type="dxa"/>
        </w:tblCellMar>
      </w:tblPr>
      <w:tblGrid>
        <w:gridCol w:w="622"/>
        <w:gridCol w:w="1710"/>
        <w:gridCol w:w="2409"/>
        <w:gridCol w:w="3685"/>
        <w:gridCol w:w="5379"/>
      </w:tblGrid>
      <w:tr>
        <w:tblPrEx>
          <w:tblLayout w:type="fixed"/>
          <w:tblCellMar>
            <w:top w:w="0" w:type="dxa"/>
            <w:left w:w="108" w:type="dxa"/>
            <w:bottom w:w="0" w:type="dxa"/>
            <w:right w:w="108" w:type="dxa"/>
          </w:tblCellMar>
        </w:tblPrEx>
        <w:trPr>
          <w:cantSplit/>
          <w:trHeight w:val="567" w:hRule="atLeast"/>
          <w:tblHeader/>
          <w:jc w:val="center"/>
        </w:trPr>
        <w:tc>
          <w:tcPr>
            <w:tcW w:w="622" w:type="dxa"/>
            <w:tcBorders>
              <w:top w:val="single" w:color="auto" w:sz="4" w:space="0"/>
              <w:left w:val="single" w:color="auto" w:sz="4" w:space="0"/>
              <w:bottom w:val="single" w:color="auto" w:sz="4" w:space="0"/>
              <w:right w:val="single" w:color="auto" w:sz="4" w:space="0"/>
            </w:tcBorders>
            <w:vAlign w:val="center"/>
          </w:tcPr>
          <w:p>
            <w:pPr>
              <w:widowControl/>
              <w:spacing w:line="60" w:lineRule="atLeast"/>
              <w:jc w:val="center"/>
              <w:rPr>
                <w:rFonts w:ascii="黑体" w:hAnsi="宋体" w:eastAsia="黑体" w:cs="Times New Roman"/>
                <w:kern w:val="0"/>
                <w:sz w:val="20"/>
                <w:szCs w:val="20"/>
              </w:rPr>
            </w:pPr>
            <w:r>
              <w:rPr>
                <w:rFonts w:hint="eastAsia" w:ascii="黑体" w:hAnsi="宋体" w:eastAsia="黑体" w:cs="黑体"/>
                <w:kern w:val="0"/>
                <w:sz w:val="20"/>
                <w:szCs w:val="20"/>
              </w:rPr>
              <w:t>序号</w:t>
            </w:r>
          </w:p>
        </w:tc>
        <w:tc>
          <w:tcPr>
            <w:tcW w:w="1710" w:type="dxa"/>
            <w:tcBorders>
              <w:top w:val="single" w:color="auto" w:sz="4" w:space="0"/>
              <w:left w:val="nil"/>
              <w:bottom w:val="single" w:color="auto" w:sz="4" w:space="0"/>
              <w:right w:val="single" w:color="auto" w:sz="4" w:space="0"/>
            </w:tcBorders>
            <w:vAlign w:val="center"/>
          </w:tcPr>
          <w:p>
            <w:pPr>
              <w:widowControl/>
              <w:spacing w:line="60" w:lineRule="atLeast"/>
              <w:jc w:val="center"/>
              <w:rPr>
                <w:rFonts w:ascii="黑体" w:hAnsi="宋体" w:eastAsia="黑体" w:cs="Times New Roman"/>
                <w:kern w:val="0"/>
                <w:sz w:val="20"/>
                <w:szCs w:val="20"/>
              </w:rPr>
            </w:pPr>
            <w:r>
              <w:rPr>
                <w:rFonts w:hint="eastAsia" w:ascii="黑体" w:hAnsi="宋体" w:eastAsia="黑体" w:cs="黑体"/>
                <w:kern w:val="0"/>
                <w:sz w:val="20"/>
                <w:szCs w:val="20"/>
              </w:rPr>
              <w:t>中央主管部门</w:t>
            </w:r>
          </w:p>
        </w:tc>
        <w:tc>
          <w:tcPr>
            <w:tcW w:w="2409" w:type="dxa"/>
            <w:tcBorders>
              <w:top w:val="single" w:color="auto" w:sz="4" w:space="0"/>
              <w:left w:val="nil"/>
              <w:bottom w:val="single" w:color="auto" w:sz="4" w:space="0"/>
              <w:right w:val="single" w:color="auto" w:sz="4" w:space="0"/>
            </w:tcBorders>
            <w:vAlign w:val="center"/>
          </w:tcPr>
          <w:p>
            <w:pPr>
              <w:widowControl/>
              <w:spacing w:line="60" w:lineRule="atLeast"/>
              <w:jc w:val="center"/>
              <w:rPr>
                <w:rFonts w:ascii="黑体" w:hAnsi="宋体" w:eastAsia="黑体" w:cs="Times New Roman"/>
                <w:kern w:val="0"/>
                <w:sz w:val="20"/>
                <w:szCs w:val="20"/>
              </w:rPr>
            </w:pPr>
            <w:r>
              <w:rPr>
                <w:rFonts w:hint="eastAsia" w:ascii="黑体" w:hAnsi="宋体" w:eastAsia="黑体" w:cs="黑体"/>
                <w:kern w:val="0"/>
                <w:sz w:val="20"/>
                <w:szCs w:val="20"/>
              </w:rPr>
              <w:t>许可事项名称</w:t>
            </w:r>
          </w:p>
        </w:tc>
        <w:tc>
          <w:tcPr>
            <w:tcW w:w="3685" w:type="dxa"/>
            <w:tcBorders>
              <w:top w:val="single" w:color="auto" w:sz="4" w:space="0"/>
              <w:left w:val="nil"/>
              <w:bottom w:val="single" w:color="auto" w:sz="4" w:space="0"/>
              <w:right w:val="single" w:color="auto" w:sz="4" w:space="0"/>
            </w:tcBorders>
            <w:vAlign w:val="center"/>
          </w:tcPr>
          <w:p>
            <w:pPr>
              <w:widowControl/>
              <w:spacing w:line="60" w:lineRule="atLeast"/>
              <w:jc w:val="center"/>
              <w:rPr>
                <w:rFonts w:ascii="黑体" w:hAnsi="宋体" w:eastAsia="黑体" w:cs="Times New Roman"/>
                <w:kern w:val="0"/>
                <w:sz w:val="20"/>
                <w:szCs w:val="20"/>
              </w:rPr>
            </w:pPr>
            <w:r>
              <w:rPr>
                <w:rFonts w:hint="eastAsia" w:ascii="黑体" w:hAnsi="宋体" w:eastAsia="黑体" w:cs="黑体"/>
                <w:kern w:val="0"/>
                <w:sz w:val="20"/>
                <w:szCs w:val="20"/>
              </w:rPr>
              <w:t>实施机关</w:t>
            </w:r>
          </w:p>
        </w:tc>
        <w:tc>
          <w:tcPr>
            <w:tcW w:w="537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黑体" w:hAnsi="宋体" w:eastAsia="黑体" w:cs="Times New Roman"/>
                <w:kern w:val="0"/>
                <w:sz w:val="20"/>
                <w:szCs w:val="20"/>
              </w:rPr>
            </w:pPr>
            <w:r>
              <w:rPr>
                <w:rFonts w:hint="eastAsia" w:ascii="黑体" w:hAnsi="宋体" w:eastAsia="黑体" w:cs="黑体"/>
                <w:kern w:val="0"/>
                <w:sz w:val="20"/>
                <w:szCs w:val="20"/>
              </w:rPr>
              <w:t>设定依据</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农药登记</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农业农村部（部分由省级农业农村部门受理）</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《农药管理条例》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农药登记试验单位认定</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《农药管理条例》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农药生产许可</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《农药管理条例》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农药经营许可</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《农药管理条例》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农药广告审查</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《中华人民共和国广告法》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肥料登记</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农业农村部（由省级农业农村部门受理）；省级农业农村部门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《中华人民共和国土壤污染防治法》</w:t>
            </w:r>
          </w:p>
          <w:p>
            <w:pPr>
              <w:widowControl/>
              <w:spacing w:line="240" w:lineRule="exac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《肥料登记管理办法》（农业部令2000年第32号公布，农业部令2017年第8号、农业农村部令2022年第1号</w:t>
            </w:r>
            <w:r>
              <w:rPr>
                <w:rFonts w:hint="default" w:ascii="Times New Roman" w:hAnsi="Times New Roman" w:eastAsia="仿宋_GB2312" w:cs="Times New Roman"/>
                <w:kern w:val="0"/>
                <w:sz w:val="20"/>
                <w:szCs w:val="20"/>
                <w:lang w:eastAsia="zh-CN"/>
              </w:rPr>
              <w:t>修正</w:t>
            </w:r>
            <w:r>
              <w:rPr>
                <w:rFonts w:hint="default" w:ascii="Times New Roman" w:hAnsi="Times New Roman" w:eastAsia="仿宋_GB2312" w:cs="Times New Roman"/>
                <w:kern w:val="0"/>
                <w:sz w:val="20"/>
                <w:szCs w:val="20"/>
              </w:rPr>
              <w:t>）</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新饲料、新饲料添加剂证书核发</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《饲料和饲料添加剂管理条例》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进口饲料和饲料添加剂登记</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《饲料和饲料添加剂管理条例》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饲料添加剂产品批准文号核发</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《饲料和饲料添加剂管理条例》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从事饲料、饲料添加剂生产的企业审批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《饲料和饲料添加剂管理条例》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新兽药研制、注册审批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《兽药管理条例》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兽药产品批准文号核发及标签、说明书审批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《兽药管理条例》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兽药生产许可</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省级畜牧兽医部门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《兽药管理条例》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兽药经营许可</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省级、设区的市级、县级畜牧兽医部门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《兽药管理条例》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进口兽药注册和兽药进口审批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《兽药管理条例》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兽医微生物菌、毒种进出口审批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《国务院对确需保留的行政审批项目设定行政许可的决定》</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《动物病原微生物菌（毒）种保藏管理办法》（农业部令2008年第16号公布，农业部令2016年第3号修正）</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兽药广告审批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农业农村部；省级畜牧兽医部门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《中华人民共和国广告法》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《兽药管理条例》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国家重点保护的天然种质资源的采集、采伐批准</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《中华人民共和国种子法》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农作物种子生产经营许可</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农业农村部；省级、设区的市级、县级农业农村部门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《中华人民共和国种子法》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《农业转基因生物安全管理条例》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食用菌菌种生产经营许可</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省级农业农村部门（由县级农业农村部门受理）；县级农业农村部门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《中华人民共和国种子法》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《食用菌菌种管理办法》（农业部令2006年第62号</w:t>
            </w:r>
            <w:r>
              <w:rPr>
                <w:rFonts w:hint="default" w:ascii="Times New Roman" w:hAnsi="Times New Roman" w:eastAsia="仿宋_GB2312" w:cs="Times New Roman"/>
                <w:kern w:val="0"/>
                <w:sz w:val="20"/>
                <w:szCs w:val="20"/>
                <w:lang w:eastAsia="zh-CN"/>
              </w:rPr>
              <w:t>公布，农业部令</w:t>
            </w:r>
            <w:r>
              <w:rPr>
                <w:rFonts w:hint="default" w:ascii="Times New Roman" w:hAnsi="Times New Roman" w:eastAsia="仿宋_GB2312" w:cs="Times New Roman"/>
                <w:kern w:val="0"/>
                <w:sz w:val="20"/>
                <w:szCs w:val="20"/>
                <w:lang w:val="en-US" w:eastAsia="zh-CN"/>
              </w:rPr>
              <w:t>2015年第1号修正</w:t>
            </w:r>
            <w:r>
              <w:rPr>
                <w:rFonts w:hint="default" w:ascii="Times New Roman" w:hAnsi="Times New Roman" w:eastAsia="仿宋_GB2312" w:cs="Times New Roman"/>
                <w:kern w:val="0"/>
                <w:sz w:val="20"/>
                <w:szCs w:val="20"/>
              </w:rPr>
              <w:t>）</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农作物种子、食用菌菌种质量检验机构资质认定</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省级农业主管部门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《中华人民共和国种子法》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对外提供种质资源与农作物种子、食用菌菌种进出口审批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农业农村部；省级农业农村部门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《中华人民共和国种子法》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向外国人转让农业植物新品种申请权或品种权审批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《中华人民共和国植物新品种保护条例》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240" w:lineRule="exac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使用低于国家或地方规定的种用标准的农作物种子审批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省级、设区的市级、县级政府（由农业农村部门承办）</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《中华人民共和国种子法》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畜禽、蜂、蚕遗传资源引进、输出、对外合作研究审批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农业农村部〔由省级农业农村（蜂业、蚕业）部门受理〕；省级农业农村（蜂业、蚕业）部门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《中华人民共和国畜牧法》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《蚕种管理办法》（农业部令2006年第68号）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培育新的畜禽品种、配套系中间试验审批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省级畜牧兽医部门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《中华人民共和国畜牧法》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新选育或引进蚕品种中间试验审批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省级农业农村（蚕业）部门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《中华人民共和国畜牧法》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《蚕种管理办法》（农业部令2006年第68号）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种畜禽生产经营许可</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农业农村部；省级、设区的市级、县级农业农村部门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《中华人民共和国畜牧法》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《农业转基因生物安全管理条例》</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《养蜂管理办法（试行）》（农业部公告第1692号）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蚕种生产经营许可</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省级农业农村（蚕业）部门〔由设区的市级、县级农业农村（蚕业）部门受理〕</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《中华人民共和国畜牧法》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《蚕种管理办法》（农业部令2006年第68号）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从国外引进农业种子、苗木检疫审批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农业农村部（由省级农业农村部门或者其所属的植物检疫机构受理）；省级农业农村部门或者其所属的植物检疫机构</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《植物检疫条例》</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《植物检疫条例实施细则（农业部分）》（农业部令1995年第5号</w:t>
            </w:r>
            <w:r>
              <w:rPr>
                <w:rFonts w:hint="default" w:ascii="Times New Roman" w:hAnsi="Times New Roman" w:eastAsia="仿宋_GB2312" w:cs="Times New Roman"/>
                <w:kern w:val="0"/>
                <w:sz w:val="20"/>
                <w:szCs w:val="20"/>
                <w:lang w:eastAsia="zh-CN"/>
              </w:rPr>
              <w:t>公布，农业部令</w:t>
            </w:r>
            <w:r>
              <w:rPr>
                <w:rFonts w:hint="default" w:ascii="Times New Roman" w:hAnsi="Times New Roman" w:eastAsia="仿宋_GB2312" w:cs="Times New Roman"/>
                <w:kern w:val="0"/>
                <w:sz w:val="20"/>
                <w:szCs w:val="20"/>
                <w:lang w:val="en-US" w:eastAsia="zh-CN"/>
              </w:rPr>
              <w:t>2007年第6号修正</w:t>
            </w:r>
            <w:r>
              <w:rPr>
                <w:rFonts w:hint="default" w:ascii="Times New Roman" w:hAnsi="Times New Roman" w:eastAsia="仿宋_GB2312" w:cs="Times New Roman"/>
                <w:kern w:val="0"/>
                <w:sz w:val="20"/>
                <w:szCs w:val="20"/>
              </w:rPr>
              <w:t>）</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农业植物检疫证书核发</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省级、设区的市级、县级农业农村部门或者其所属的植物检疫机构</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《植物检疫条例》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农业植物产地检疫合格证签发</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省级、设区的市级、县级农业农村部门或者其所属的植物检疫机构</w:t>
            </w:r>
          </w:p>
        </w:tc>
        <w:tc>
          <w:tcPr>
            <w:tcW w:w="5379" w:type="dxa"/>
            <w:tcBorders>
              <w:top w:val="nil"/>
              <w:left w:val="nil"/>
              <w:bottom w:val="single" w:color="auto" w:sz="4" w:space="0"/>
              <w:right w:val="single" w:color="auto" w:sz="4" w:space="0"/>
            </w:tcBorders>
            <w:vAlign w:val="center"/>
          </w:tcPr>
          <w:p>
            <w:pPr>
              <w:widowControl/>
              <w:spacing w:line="240" w:lineRule="exac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《植物检疫条例》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出口国家重点保护的农业野生植物或进出口中国参加的国际公约限制进出口的农业野生植物审批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《中华人民共和国野生植物保护条例》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农业野生植物采集、出售、收购、野外考察审批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省级农业农村部门或者其授权机构（采集国家二级保护野生植物的，由县级农业农村部门受理）</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《中华人民共和国野生植物保护条例》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农业转基因生物研究、试验、加工、进口和广告审批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农业农村部；省级农业农村部门</w:t>
            </w:r>
          </w:p>
        </w:tc>
        <w:tc>
          <w:tcPr>
            <w:tcW w:w="537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《农业转基因生物安全管理条例》</w:t>
            </w:r>
          </w:p>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《农业转基因生物进口安全管理办法》（农业部令2002年第9号</w:t>
            </w:r>
            <w:r>
              <w:rPr>
                <w:rFonts w:hint="default" w:ascii="Times New Roman" w:hAnsi="Times New Roman" w:eastAsia="仿宋_GB2312" w:cs="Times New Roman"/>
                <w:kern w:val="0"/>
                <w:sz w:val="20"/>
                <w:szCs w:val="20"/>
                <w:lang w:eastAsia="zh-CN"/>
              </w:rPr>
              <w:t>公布，农业部令</w:t>
            </w:r>
            <w:r>
              <w:rPr>
                <w:rFonts w:hint="default" w:ascii="Times New Roman" w:hAnsi="Times New Roman" w:eastAsia="仿宋_GB2312" w:cs="Times New Roman"/>
                <w:kern w:val="0"/>
                <w:sz w:val="20"/>
                <w:szCs w:val="20"/>
                <w:lang w:val="en-US" w:eastAsia="zh-CN"/>
              </w:rPr>
              <w:t>2017年第8号修正</w:t>
            </w:r>
            <w:r>
              <w:rPr>
                <w:rFonts w:hint="default" w:ascii="Times New Roman" w:hAnsi="Times New Roman" w:eastAsia="仿宋_GB2312" w:cs="Times New Roman"/>
                <w:kern w:val="0"/>
                <w:sz w:val="20"/>
                <w:szCs w:val="20"/>
              </w:rPr>
              <w:t>）</w:t>
            </w:r>
          </w:p>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《农业转基因生物加工审批办法》（农业部令2006年第59号）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运输高致病性病原微生物菌、毒种或者样本审批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农业农村部（由省级畜牧兽医部门受理）；省级畜牧兽医部门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《病原微生物实验室生物安全管理条例》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高致病性或疑似高致病性病原微生物实验活动审批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农业农村部（实验活动由省级畜牧兽医部门受理）；省级畜牧兽医部门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《病原微生物实验室生物安全管理条例》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动物及动物产品检疫合格证核发</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省级、设区的市级、县级动物卫生监督机构</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《中华人民共和国动物防疫法》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《动物检疫管理办法》（农业部令2010年第6号</w:t>
            </w:r>
            <w:r>
              <w:rPr>
                <w:rFonts w:hint="default" w:ascii="Times New Roman" w:hAnsi="Times New Roman" w:eastAsia="仿宋_GB2312" w:cs="Times New Roman"/>
                <w:kern w:val="0"/>
                <w:sz w:val="20"/>
                <w:szCs w:val="20"/>
                <w:lang w:eastAsia="zh-CN"/>
              </w:rPr>
              <w:t>公布，农业农村部令</w:t>
            </w:r>
            <w:r>
              <w:rPr>
                <w:rFonts w:hint="default" w:ascii="Times New Roman" w:hAnsi="Times New Roman" w:eastAsia="仿宋_GB2312" w:cs="Times New Roman"/>
                <w:kern w:val="0"/>
                <w:sz w:val="20"/>
                <w:szCs w:val="20"/>
                <w:lang w:val="en-US" w:eastAsia="zh-CN"/>
              </w:rPr>
              <w:t>2019年第2号修正</w:t>
            </w:r>
            <w:r>
              <w:rPr>
                <w:rFonts w:hint="default" w:ascii="Times New Roman" w:hAnsi="Times New Roman" w:eastAsia="仿宋_GB2312" w:cs="Times New Roman"/>
                <w:kern w:val="0"/>
                <w:sz w:val="20"/>
                <w:szCs w:val="20"/>
              </w:rPr>
              <w:t>）</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动物防疫条件合格证核发</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《中华人民共和国动物防疫法》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向无规定动物疫病区输入易感动物、动物产品的检疫审批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省级动物卫生监督机构</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《中华人民共和国动物防疫法》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《动物检疫管理办法》（农业部令2010年第6号</w:t>
            </w:r>
            <w:r>
              <w:rPr>
                <w:rFonts w:hint="default" w:ascii="Times New Roman" w:hAnsi="Times New Roman" w:eastAsia="仿宋_GB2312" w:cs="Times New Roman"/>
                <w:kern w:val="0"/>
                <w:sz w:val="20"/>
                <w:szCs w:val="20"/>
                <w:lang w:eastAsia="zh-CN"/>
              </w:rPr>
              <w:t>公布，农业农村部令</w:t>
            </w:r>
            <w:r>
              <w:rPr>
                <w:rFonts w:hint="default" w:ascii="Times New Roman" w:hAnsi="Times New Roman" w:eastAsia="仿宋_GB2312" w:cs="Times New Roman"/>
                <w:kern w:val="0"/>
                <w:sz w:val="20"/>
                <w:szCs w:val="20"/>
                <w:lang w:val="en-US" w:eastAsia="zh-CN"/>
              </w:rPr>
              <w:t>2019年第2号修正</w:t>
            </w:r>
            <w:r>
              <w:rPr>
                <w:rFonts w:hint="default" w:ascii="Times New Roman" w:hAnsi="Times New Roman" w:eastAsia="仿宋_GB2312" w:cs="Times New Roman"/>
                <w:kern w:val="0"/>
                <w:sz w:val="20"/>
                <w:szCs w:val="20"/>
              </w:rPr>
              <w:t>）</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动物诊疗许可</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设区的市级、县级农业农村部门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《动物诊疗机构管理办法》（农业部令2008年第19号</w:t>
            </w:r>
            <w:r>
              <w:rPr>
                <w:rFonts w:hint="default" w:ascii="Times New Roman" w:hAnsi="Times New Roman" w:eastAsia="仿宋_GB2312" w:cs="Times New Roman"/>
                <w:kern w:val="0"/>
                <w:sz w:val="20"/>
                <w:szCs w:val="20"/>
                <w:lang w:eastAsia="zh-CN"/>
              </w:rPr>
              <w:t>公布，农业部令</w:t>
            </w:r>
            <w:r>
              <w:rPr>
                <w:rFonts w:hint="default" w:ascii="Times New Roman" w:hAnsi="Times New Roman" w:eastAsia="仿宋_GB2312" w:cs="Times New Roman"/>
                <w:kern w:val="0"/>
                <w:sz w:val="20"/>
                <w:szCs w:val="20"/>
                <w:lang w:val="en-US" w:eastAsia="zh-CN"/>
              </w:rPr>
              <w:t>2017年第8号修正</w:t>
            </w:r>
            <w:r>
              <w:rPr>
                <w:rFonts w:hint="default" w:ascii="Times New Roman" w:hAnsi="Times New Roman" w:eastAsia="仿宋_GB2312" w:cs="Times New Roman"/>
                <w:kern w:val="0"/>
                <w:sz w:val="20"/>
                <w:szCs w:val="20"/>
              </w:rPr>
              <w:t>）</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执业兽医资格认定</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《中华人民共和国动物防疫法》</w:t>
            </w:r>
          </w:p>
          <w:p>
            <w:pPr>
              <w:widowControl/>
              <w:spacing w:line="240" w:lineRule="exact"/>
              <w:rPr>
                <w:rFonts w:hint="default" w:ascii="Times New Roman" w:hAnsi="Times New Roman" w:eastAsia="仿宋_GB2312" w:cs="Times New Roman"/>
                <w:kern w:val="0"/>
                <w:sz w:val="20"/>
                <w:szCs w:val="20"/>
                <w:lang w:val="en-US" w:eastAsia="zh-CN"/>
              </w:rPr>
            </w:pPr>
            <w:r>
              <w:rPr>
                <w:rFonts w:hint="default" w:ascii="Times New Roman" w:hAnsi="Times New Roman" w:eastAsia="仿宋_GB2312" w:cs="Times New Roman"/>
                <w:kern w:val="0"/>
                <w:sz w:val="20"/>
                <w:szCs w:val="20"/>
                <w:lang w:eastAsia="zh-CN"/>
              </w:rPr>
              <w:t>《国家职业资格目录（</w:t>
            </w:r>
            <w:r>
              <w:rPr>
                <w:rFonts w:hint="default" w:ascii="Times New Roman" w:hAnsi="Times New Roman" w:eastAsia="仿宋_GB2312" w:cs="Times New Roman"/>
                <w:kern w:val="0"/>
                <w:sz w:val="20"/>
                <w:szCs w:val="20"/>
                <w:lang w:val="en-US" w:eastAsia="zh-CN"/>
              </w:rPr>
              <w:t>2021年版）》</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家畜繁殖员职业资格认定</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《中华人民共和国畜牧法》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lang w:eastAsia="zh-CN"/>
              </w:rPr>
              <w:t>《国家职业资格目录（</w:t>
            </w:r>
            <w:r>
              <w:rPr>
                <w:rFonts w:hint="default" w:ascii="Times New Roman" w:hAnsi="Times New Roman" w:eastAsia="仿宋_GB2312" w:cs="Times New Roman"/>
                <w:kern w:val="0"/>
                <w:sz w:val="20"/>
                <w:szCs w:val="20"/>
                <w:lang w:val="en-US" w:eastAsia="zh-CN"/>
              </w:rPr>
              <w:t>2021年版）》</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生猪定点屠宰厂（场）设置审查</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设区的市级政府（由农业农村部门承办）</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《生猪屠宰管理条例》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生鲜乳收购站许可</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县级畜牧兽医部门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《乳品质量安全监督管理条例》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生鲜乳准运证明核发</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县级畜牧兽医部门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《乳品质量安全监督管理条例》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拖拉机和联合收割机驾驶证核发</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县级农业农村部门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《中华人民共和国道路交通安全法》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《农业机械安全监督管理条例》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拖拉机和联合收割机登记</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县级农业农村部门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《中华人民共和国道路交通安全法》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《农业机械安全监督管理条例》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农产品质量安全检测机构考核</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农业农村部；省级农业农村部门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《中华人民共和国农产品质量安全法》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《农产品质量安全检测机构考核办法》（农业部令2007年第7号</w:t>
            </w:r>
            <w:r>
              <w:rPr>
                <w:rFonts w:hint="default" w:ascii="Times New Roman" w:hAnsi="Times New Roman" w:eastAsia="仿宋_GB2312" w:cs="Times New Roman"/>
                <w:kern w:val="0"/>
                <w:sz w:val="20"/>
                <w:szCs w:val="20"/>
                <w:lang w:eastAsia="zh-CN"/>
              </w:rPr>
              <w:t>公布，农业部令</w:t>
            </w:r>
            <w:r>
              <w:rPr>
                <w:rFonts w:hint="default" w:ascii="Times New Roman" w:hAnsi="Times New Roman" w:eastAsia="仿宋_GB2312" w:cs="Times New Roman"/>
                <w:kern w:val="0"/>
                <w:sz w:val="20"/>
                <w:szCs w:val="20"/>
                <w:lang w:val="en-US" w:eastAsia="zh-CN"/>
              </w:rPr>
              <w:t>2017年第8号修正</w:t>
            </w:r>
            <w:r>
              <w:rPr>
                <w:rFonts w:hint="default" w:ascii="Times New Roman" w:hAnsi="Times New Roman" w:eastAsia="仿宋_GB2312" w:cs="Times New Roman"/>
                <w:kern w:val="0"/>
                <w:sz w:val="20"/>
                <w:szCs w:val="20"/>
              </w:rPr>
              <w:t>）</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工商企业等社会资本通过流转取得土地经营权审批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省级、设区的市级、县级、乡镇政府（由农业农村部门或者农村经营管理部门承办）</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《中华人民共和国农村土地承包法》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《农村土地经营权流转管理办法》（农业农村部令2021年第1号）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农村村民宅基地审批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乡镇政府</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《中华人民共和国土地管理法》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猎捕国家重点保护水生野生动物审批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农业农村部（由省级渔业部门受理）；省级渔业部门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《中华人民共和国野生动物保护法》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《中华人民共和国水生野生动物保护实施条例》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出售、购买、利用国家重点保护水生野生动物及其制品审批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农业农村部（由省级渔业部门受理）；省级渔业部门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《中华人民共和国野生动物保护法》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《中华人民共和国水生野生动物保护实施条例》</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《国家林业局</w:t>
            </w:r>
            <w:r>
              <w:rPr>
                <w:rFonts w:hint="default" w:ascii="Times New Roman" w:hAnsi="Times New Roman" w:eastAsia="仿宋_GB2312" w:cs="Times New Roman"/>
                <w:kern w:val="0"/>
                <w:sz w:val="20"/>
                <w:szCs w:val="20"/>
              </w:rPr>
              <w:t>、</w:t>
            </w:r>
            <w:r>
              <w:rPr>
                <w:rFonts w:hint="default" w:ascii="Times New Roman" w:hAnsi="Times New Roman" w:eastAsia="仿宋_GB2312" w:cs="Times New Roman"/>
                <w:kern w:val="0"/>
                <w:sz w:val="20"/>
                <w:szCs w:val="20"/>
              </w:rPr>
              <w:t>农业部公告（2017年第14号）》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人工繁育国家重点保护水生野生动物审批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农业农村部（由省级渔业部门受理）；省级渔业部门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《中华人民共和国野生动物保护法》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《中华人民共和国水生野生动物利用特许办法》（</w:t>
            </w:r>
            <w:r>
              <w:rPr>
                <w:rFonts w:hint="default" w:ascii="Times New Roman" w:hAnsi="Times New Roman" w:eastAsia="仿宋_GB2312" w:cs="Times New Roman"/>
                <w:kern w:val="0"/>
                <w:sz w:val="20"/>
                <w:szCs w:val="20"/>
                <w:lang w:eastAsia="zh-CN"/>
              </w:rPr>
              <w:t>农业部令</w:t>
            </w:r>
            <w:r>
              <w:rPr>
                <w:rFonts w:hint="default" w:ascii="Times New Roman" w:hAnsi="Times New Roman" w:eastAsia="仿宋_GB2312" w:cs="Times New Roman"/>
                <w:kern w:val="0"/>
                <w:sz w:val="20"/>
                <w:szCs w:val="20"/>
                <w:lang w:val="en-US" w:eastAsia="zh-CN"/>
              </w:rPr>
              <w:t>1999年第15号公布，</w:t>
            </w:r>
            <w:r>
              <w:rPr>
                <w:rFonts w:hint="default" w:ascii="Times New Roman" w:hAnsi="Times New Roman" w:eastAsia="仿宋_GB2312" w:cs="Times New Roman"/>
                <w:kern w:val="0"/>
                <w:sz w:val="20"/>
                <w:szCs w:val="20"/>
              </w:rPr>
              <w:t>农业部令201</w:t>
            </w:r>
            <w:r>
              <w:rPr>
                <w:rFonts w:hint="default" w:ascii="Times New Roman" w:hAnsi="Times New Roman" w:eastAsia="仿宋_GB2312" w:cs="Times New Roman"/>
                <w:kern w:val="0"/>
                <w:sz w:val="20"/>
                <w:szCs w:val="20"/>
                <w:lang w:val="en-US" w:eastAsia="zh-CN"/>
              </w:rPr>
              <w:t>7</w:t>
            </w:r>
            <w:r>
              <w:rPr>
                <w:rFonts w:hint="default" w:ascii="Times New Roman" w:hAnsi="Times New Roman" w:eastAsia="仿宋_GB2312" w:cs="Times New Roman"/>
                <w:kern w:val="0"/>
                <w:sz w:val="20"/>
                <w:szCs w:val="20"/>
              </w:rPr>
              <w:t>年第</w:t>
            </w:r>
            <w:r>
              <w:rPr>
                <w:rFonts w:hint="default" w:ascii="Times New Roman" w:hAnsi="Times New Roman" w:eastAsia="仿宋_GB2312" w:cs="Times New Roman"/>
                <w:kern w:val="0"/>
                <w:sz w:val="20"/>
                <w:szCs w:val="20"/>
                <w:lang w:val="en-US" w:eastAsia="zh-CN"/>
              </w:rPr>
              <w:t>8</w:t>
            </w:r>
            <w:r>
              <w:rPr>
                <w:rFonts w:hint="default" w:ascii="Times New Roman" w:hAnsi="Times New Roman" w:eastAsia="仿宋_GB2312" w:cs="Times New Roman"/>
                <w:kern w:val="0"/>
                <w:sz w:val="20"/>
                <w:szCs w:val="20"/>
              </w:rPr>
              <w:t>号</w:t>
            </w:r>
            <w:r>
              <w:rPr>
                <w:rFonts w:hint="default" w:ascii="Times New Roman" w:hAnsi="Times New Roman" w:eastAsia="仿宋_GB2312" w:cs="Times New Roman"/>
                <w:kern w:val="0"/>
                <w:sz w:val="20"/>
                <w:szCs w:val="20"/>
                <w:lang w:eastAsia="zh-CN"/>
              </w:rPr>
              <w:t>修正</w:t>
            </w:r>
            <w:r>
              <w:rPr>
                <w:rFonts w:hint="default" w:ascii="Times New Roman" w:hAnsi="Times New Roman" w:eastAsia="仿宋_GB2312" w:cs="Times New Roman"/>
                <w:kern w:val="0"/>
                <w:sz w:val="20"/>
                <w:szCs w:val="20"/>
              </w:rPr>
              <w:t>）</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《国家林业局</w:t>
            </w:r>
            <w:r>
              <w:rPr>
                <w:rFonts w:hint="default" w:ascii="Times New Roman" w:hAnsi="Times New Roman" w:eastAsia="仿宋_GB2312" w:cs="Times New Roman"/>
                <w:kern w:val="0"/>
                <w:sz w:val="20"/>
                <w:szCs w:val="20"/>
              </w:rPr>
              <w:t>、</w:t>
            </w:r>
            <w:bookmarkStart w:id="0" w:name="_GoBack"/>
            <w:bookmarkEnd w:id="0"/>
            <w:r>
              <w:rPr>
                <w:rFonts w:hint="default" w:ascii="Times New Roman" w:hAnsi="Times New Roman" w:eastAsia="仿宋_GB2312" w:cs="Times New Roman"/>
                <w:kern w:val="0"/>
                <w:sz w:val="20"/>
                <w:szCs w:val="20"/>
              </w:rPr>
              <w:t>农业部公告（2017年第14号）》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水生野生动物或者其制品进出口审批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5379" w:type="dxa"/>
            <w:tcBorders>
              <w:top w:val="nil"/>
              <w:left w:val="nil"/>
              <w:bottom w:val="single" w:color="auto" w:sz="4" w:space="0"/>
              <w:right w:val="single" w:color="auto" w:sz="4" w:space="0"/>
            </w:tcBorders>
            <w:vAlign w:val="center"/>
          </w:tcPr>
          <w:p>
            <w:pPr>
              <w:widowControl/>
              <w:spacing w:line="22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《中华人民共和国野生动物保护法》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外国人在我国对国家重点保护水生野生动物进行野外考察或者在野外拍摄电影、录像等活动审批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《中华人民共和国野生动物保护法》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建设禁渔区线内侧的人工鱼礁审批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省级渔业部门或者其授权单位</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《中华人民共和国渔业法实施细则》</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渔业船舶船员证书核发</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《中华人民共和国渔港水域交通安全管理条例》</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《中华人民共和国渔业船员管理办法》（农业部令2014年第4号</w:t>
            </w:r>
            <w:r>
              <w:rPr>
                <w:rFonts w:hint="default" w:ascii="Times New Roman" w:hAnsi="Times New Roman" w:eastAsia="仿宋_GB2312" w:cs="Times New Roman"/>
                <w:kern w:val="0"/>
                <w:sz w:val="20"/>
                <w:szCs w:val="20"/>
                <w:lang w:eastAsia="zh-CN"/>
              </w:rPr>
              <w:t>公布，农业部令</w:t>
            </w:r>
            <w:r>
              <w:rPr>
                <w:rFonts w:hint="default" w:ascii="Times New Roman" w:hAnsi="Times New Roman" w:eastAsia="仿宋_GB2312" w:cs="Times New Roman"/>
                <w:kern w:val="0"/>
                <w:sz w:val="20"/>
                <w:szCs w:val="20"/>
                <w:lang w:val="en-US" w:eastAsia="zh-CN"/>
              </w:rPr>
              <w:t>2017年第8号修正</w:t>
            </w:r>
            <w:r>
              <w:rPr>
                <w:rFonts w:hint="default" w:ascii="Times New Roman" w:hAnsi="Times New Roman" w:eastAsia="仿宋_GB2312" w:cs="Times New Roman"/>
                <w:kern w:val="0"/>
                <w:sz w:val="20"/>
                <w:szCs w:val="20"/>
              </w:rPr>
              <w:t>）</w:t>
            </w:r>
          </w:p>
          <w:p>
            <w:pPr>
              <w:widowControl/>
              <w:spacing w:line="240" w:lineRule="exact"/>
              <w:rPr>
                <w:rFonts w:hint="default" w:ascii="Times New Roman" w:hAnsi="Times New Roman" w:eastAsia="仿宋_GB2312" w:cs="Times New Roman"/>
                <w:kern w:val="0"/>
                <w:sz w:val="20"/>
                <w:szCs w:val="20"/>
                <w:lang w:val="en-US" w:eastAsia="zh-CN"/>
              </w:rPr>
            </w:pPr>
            <w:r>
              <w:rPr>
                <w:rFonts w:hint="default" w:ascii="Times New Roman" w:hAnsi="Times New Roman" w:eastAsia="仿宋_GB2312" w:cs="Times New Roman"/>
                <w:kern w:val="0"/>
                <w:sz w:val="20"/>
                <w:szCs w:val="20"/>
                <w:lang w:eastAsia="zh-CN"/>
              </w:rPr>
              <w:t>《国家职业资格目录（</w:t>
            </w:r>
            <w:r>
              <w:rPr>
                <w:rFonts w:hint="default" w:ascii="Times New Roman" w:hAnsi="Times New Roman" w:eastAsia="仿宋_GB2312" w:cs="Times New Roman"/>
                <w:kern w:val="0"/>
                <w:sz w:val="20"/>
                <w:szCs w:val="20"/>
                <w:lang w:val="en-US" w:eastAsia="zh-CN"/>
              </w:rPr>
              <w:t>2021年版）》</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水产苗种进出口审批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农业农村部（由省级渔业部门受理）；省级渔业部门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《中华人民共和国渔业法》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《水产苗种管理办法》（农业部令2005年第46号）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水产苗种生产经营审批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农业农村部；省级、设区的市级、县级渔业部门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《中华人民共和国渔业法》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《水产苗种管理办法》（农业部令2005年第46号）</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《农业转基因生物安全管理条例》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水域滩涂养殖证核发</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省级、设区的市级、县级政府（由渔业部门承办）</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《中华人民共和国渔业法》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围垦沿海滩涂审批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省级、设区的市级、县级政府（由其指定部门承办）</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《中华人民共和国渔业法》</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渔业船网工具指标审批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农业农村部（由省级渔业部门受理）；省级、设区的市级、县级渔业部门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《中华人民共和国渔业法》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《渔业捕捞许可管理规定》（农业农村部令2018年第1号）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渔业捕捞许可</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农业农村部（部分由省级渔业部门受理）；省级、设区的市级、县级渔业部门</w:t>
            </w:r>
          </w:p>
        </w:tc>
        <w:tc>
          <w:tcPr>
            <w:tcW w:w="537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《中华人民共和国渔业法》</w:t>
            </w:r>
          </w:p>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《中华人民共和国渔业法实施细则》</w:t>
            </w:r>
          </w:p>
          <w:p>
            <w:pPr>
              <w:widowControl/>
              <w:spacing w:line="60" w:lineRule="atLeast"/>
              <w:jc w:val="left"/>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20"/>
                <w:szCs w:val="20"/>
              </w:rPr>
              <w:t>《渔业捕捞许可管理规定》（农业农村部令2018年第1号）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远洋渔业审批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《中华人民共和国渔业法》</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《国务院关于深化“证照分离”改革进一步激发市场主体发展活力的通知》（国发〔2021〕7号）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专用航标的设置、撤除、位置移动和其他状况改变审批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《中华人民共和国航标条例》</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《渔业航标管理办法》（农业部令2008年第13号）</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渔港内新建、改建、扩建设施或者其他水上、水下施工审批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《中华人民共和国渔港水域交通安全管理条例》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渔港内易燃、易爆、有毒等危险品装卸审批</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《中华人民共和国渔港水域交通安全管理条例》</w:t>
            </w:r>
          </w:p>
        </w:tc>
      </w:tr>
      <w:tr>
        <w:tblPrEx>
          <w:tblLayout w:type="fixed"/>
          <w:tblCellMar>
            <w:top w:w="0" w:type="dxa"/>
            <w:left w:w="108" w:type="dxa"/>
            <w:bottom w:w="0" w:type="dxa"/>
            <w:right w:w="108" w:type="dxa"/>
          </w:tblCellMar>
        </w:tblPrEx>
        <w:trPr>
          <w:cantSplit/>
          <w:trHeight w:val="1134" w:hRule="atLeast"/>
          <w:jc w:val="center"/>
        </w:trPr>
        <w:tc>
          <w:tcPr>
            <w:tcW w:w="622" w:type="dxa"/>
            <w:tcBorders>
              <w:top w:val="single" w:color="auto" w:sz="4" w:space="0"/>
              <w:left w:val="single" w:color="auto" w:sz="4" w:space="0"/>
              <w:bottom w:val="single" w:color="auto" w:sz="4" w:space="0"/>
              <w:right w:val="single" w:color="auto" w:sz="4" w:space="0"/>
            </w:tcBorders>
            <w:vAlign w:val="center"/>
          </w:tcPr>
          <w:p>
            <w:pPr>
              <w:pStyle w:val="15"/>
              <w:numPr>
                <w:ilvl w:val="0"/>
                <w:numId w:val="1"/>
              </w:numPr>
              <w:ind w:firstLineChars="0"/>
              <w:jc w:val="center"/>
              <w:rPr>
                <w:rFonts w:hint="default" w:ascii="Times New Roman" w:hAnsi="Times New Roman" w:cs="Times New Roman"/>
                <w:color w:val="000000"/>
                <w:sz w:val="20"/>
                <w:szCs w:val="20"/>
              </w:rPr>
            </w:pPr>
          </w:p>
        </w:tc>
        <w:tc>
          <w:tcPr>
            <w:tcW w:w="1710" w:type="dxa"/>
            <w:tcBorders>
              <w:top w:val="nil"/>
              <w:left w:val="nil"/>
              <w:bottom w:val="single" w:color="auto" w:sz="4" w:space="0"/>
              <w:right w:val="single" w:color="auto" w:sz="4" w:space="0"/>
            </w:tcBorders>
            <w:vAlign w:val="center"/>
          </w:tcPr>
          <w:p>
            <w:pPr>
              <w:widowControl/>
              <w:spacing w:line="60" w:lineRule="atLeast"/>
              <w:jc w:val="center"/>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农业农村部</w:t>
            </w:r>
          </w:p>
        </w:tc>
        <w:tc>
          <w:tcPr>
            <w:tcW w:w="2409"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渔业船舶国籍登记</w:t>
            </w:r>
          </w:p>
        </w:tc>
        <w:tc>
          <w:tcPr>
            <w:tcW w:w="3685" w:type="dxa"/>
            <w:tcBorders>
              <w:top w:val="nil"/>
              <w:left w:val="nil"/>
              <w:bottom w:val="single" w:color="auto" w:sz="4" w:space="0"/>
              <w:right w:val="single" w:color="auto" w:sz="4" w:space="0"/>
            </w:tcBorders>
            <w:vAlign w:val="center"/>
          </w:tcPr>
          <w:p>
            <w:pPr>
              <w:widowControl/>
              <w:spacing w:line="60" w:lineRule="atLeas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省级、设区的市级、县级渔业部门</w:t>
            </w:r>
          </w:p>
        </w:tc>
        <w:tc>
          <w:tcPr>
            <w:tcW w:w="5379" w:type="dxa"/>
            <w:tcBorders>
              <w:top w:val="nil"/>
              <w:left w:val="nil"/>
              <w:bottom w:val="single" w:color="auto" w:sz="4" w:space="0"/>
              <w:right w:val="single" w:color="auto" w:sz="4" w:space="0"/>
            </w:tcBorders>
            <w:vAlign w:val="center"/>
          </w:tcPr>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《中华人民共和国船舶登记条例》</w:t>
            </w:r>
          </w:p>
          <w:p>
            <w:pPr>
              <w:widowControl/>
              <w:spacing w:line="240" w:lineRule="exact"/>
              <w:jc w:val="lef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《中华人民共和国渔港水域交通安全管理条例》</w:t>
            </w:r>
          </w:p>
          <w:p>
            <w:pPr>
              <w:widowControl/>
              <w:spacing w:line="240" w:lineRule="exact"/>
              <w:rPr>
                <w:rFonts w:hint="default" w:ascii="Times New Roman" w:hAnsi="Times New Roman" w:eastAsia="仿宋_GB2312" w:cs="Times New Roman"/>
                <w:kern w:val="0"/>
                <w:sz w:val="20"/>
                <w:szCs w:val="20"/>
              </w:rPr>
            </w:pPr>
            <w:r>
              <w:rPr>
                <w:rFonts w:hint="default" w:ascii="Times New Roman" w:hAnsi="Times New Roman" w:eastAsia="仿宋_GB2312" w:cs="Times New Roman"/>
                <w:kern w:val="0"/>
                <w:sz w:val="20"/>
                <w:szCs w:val="20"/>
              </w:rPr>
              <w:t>《中华人民共和国渔业船舶登记办法》（农业部令2012年第8号</w:t>
            </w:r>
            <w:r>
              <w:rPr>
                <w:rFonts w:hint="default" w:ascii="Times New Roman" w:hAnsi="Times New Roman" w:eastAsia="仿宋_GB2312" w:cs="Times New Roman"/>
                <w:kern w:val="0"/>
                <w:sz w:val="20"/>
                <w:szCs w:val="20"/>
                <w:lang w:eastAsia="zh-CN"/>
              </w:rPr>
              <w:t>公布，农业部令</w:t>
            </w:r>
            <w:r>
              <w:rPr>
                <w:rFonts w:hint="default" w:ascii="Times New Roman" w:hAnsi="Times New Roman" w:eastAsia="仿宋_GB2312" w:cs="Times New Roman"/>
                <w:kern w:val="0"/>
                <w:sz w:val="20"/>
                <w:szCs w:val="20"/>
                <w:lang w:val="en-US" w:eastAsia="zh-CN"/>
              </w:rPr>
              <w:t>2013年第5号修正</w:t>
            </w:r>
            <w:r>
              <w:rPr>
                <w:rFonts w:hint="default" w:ascii="Times New Roman" w:hAnsi="Times New Roman" w:eastAsia="仿宋_GB2312" w:cs="Times New Roman"/>
                <w:kern w:val="0"/>
                <w:sz w:val="20"/>
                <w:szCs w:val="20"/>
              </w:rPr>
              <w:t>）</w:t>
            </w:r>
          </w:p>
        </w:tc>
      </w:tr>
    </w:tbl>
    <w:p>
      <w:pPr>
        <w:rPr>
          <w:rFonts w:hint="default" w:ascii="Times New Roman" w:hAnsi="Times New Roman" w:cs="Times New Roman"/>
        </w:rPr>
      </w:pPr>
    </w:p>
    <w:sectPr>
      <w:footerReference r:id="rId3" w:type="default"/>
      <w:pgSz w:w="16838" w:h="11906" w:orient="landscape"/>
      <w:pgMar w:top="1800" w:right="1440" w:bottom="1276" w:left="1440" w:header="851" w:footer="992" w:gutter="0"/>
      <w:pgNumType w:start="1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文泉驿点阵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cs="Times New Roman"/>
        <w:sz w:val="21"/>
        <w:szCs w:val="21"/>
      </w:rPr>
    </w:pPr>
    <w:r>
      <w:rPr>
        <w:rFonts w:hAnsi="宋体" w:cs="宋体" w:asciiTheme="minorAscii"/>
        <w:sz w:val="21"/>
        <w:szCs w:val="21"/>
      </w:rPr>
      <w:fldChar w:fldCharType="begin"/>
    </w:r>
    <w:r>
      <w:rPr>
        <w:rFonts w:hAnsi="宋体" w:cs="宋体" w:asciiTheme="minorAscii"/>
        <w:sz w:val="21"/>
        <w:szCs w:val="21"/>
      </w:rPr>
      <w:instrText xml:space="preserve">PAGE   \* MERGEFORMAT</w:instrText>
    </w:r>
    <w:r>
      <w:rPr>
        <w:rFonts w:hAnsi="宋体" w:cs="宋体" w:asciiTheme="minorAscii"/>
        <w:sz w:val="21"/>
        <w:szCs w:val="21"/>
      </w:rPr>
      <w:fldChar w:fldCharType="separate"/>
    </w:r>
    <w:r>
      <w:rPr>
        <w:rFonts w:hAnsi="宋体" w:cs="宋体" w:asciiTheme="minorAscii"/>
        <w:sz w:val="21"/>
        <w:szCs w:val="21"/>
        <w:lang w:val="zh-CN"/>
      </w:rPr>
      <w:t>65</w:t>
    </w:r>
    <w:r>
      <w:rPr>
        <w:rFonts w:hAnsi="宋体" w:cs="宋体" w:asciiTheme="minorAscii"/>
        <w:sz w:val="21"/>
        <w:szCs w:val="21"/>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043256"/>
    <w:multiLevelType w:val="multilevel"/>
    <w:tmpl w:val="47043256"/>
    <w:lvl w:ilvl="0" w:tentative="0">
      <w:start w:val="1"/>
      <w:numFmt w:val="decimal"/>
      <w:lvlText w:val="%1"/>
      <w:lvlJc w:val="center"/>
      <w:pPr>
        <w:ind w:left="420" w:hanging="132"/>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04A17"/>
    <w:rsid w:val="00002D12"/>
    <w:rsid w:val="00003447"/>
    <w:rsid w:val="00003965"/>
    <w:rsid w:val="0000397C"/>
    <w:rsid w:val="00004551"/>
    <w:rsid w:val="0000476F"/>
    <w:rsid w:val="00004F0A"/>
    <w:rsid w:val="00005F15"/>
    <w:rsid w:val="00007C3E"/>
    <w:rsid w:val="00010795"/>
    <w:rsid w:val="00010FE4"/>
    <w:rsid w:val="00011F5E"/>
    <w:rsid w:val="000131FF"/>
    <w:rsid w:val="00013C71"/>
    <w:rsid w:val="00013D94"/>
    <w:rsid w:val="0001433C"/>
    <w:rsid w:val="00014593"/>
    <w:rsid w:val="00015DD4"/>
    <w:rsid w:val="00015F44"/>
    <w:rsid w:val="00017882"/>
    <w:rsid w:val="00017FBB"/>
    <w:rsid w:val="0002184C"/>
    <w:rsid w:val="00023386"/>
    <w:rsid w:val="00024314"/>
    <w:rsid w:val="00024534"/>
    <w:rsid w:val="0002589C"/>
    <w:rsid w:val="00026392"/>
    <w:rsid w:val="00027001"/>
    <w:rsid w:val="00027041"/>
    <w:rsid w:val="000273A3"/>
    <w:rsid w:val="0002770D"/>
    <w:rsid w:val="00027720"/>
    <w:rsid w:val="0003119F"/>
    <w:rsid w:val="00032E22"/>
    <w:rsid w:val="0003496A"/>
    <w:rsid w:val="00034A1F"/>
    <w:rsid w:val="00034CCA"/>
    <w:rsid w:val="0003578C"/>
    <w:rsid w:val="000362E0"/>
    <w:rsid w:val="00036747"/>
    <w:rsid w:val="00036F44"/>
    <w:rsid w:val="00036FCE"/>
    <w:rsid w:val="000405D9"/>
    <w:rsid w:val="000417F9"/>
    <w:rsid w:val="0004663C"/>
    <w:rsid w:val="000471EB"/>
    <w:rsid w:val="000507D5"/>
    <w:rsid w:val="00050E6A"/>
    <w:rsid w:val="00051529"/>
    <w:rsid w:val="00051757"/>
    <w:rsid w:val="00051BEC"/>
    <w:rsid w:val="00051CDD"/>
    <w:rsid w:val="00052A62"/>
    <w:rsid w:val="00052A92"/>
    <w:rsid w:val="000533E4"/>
    <w:rsid w:val="0005379C"/>
    <w:rsid w:val="00053BD7"/>
    <w:rsid w:val="00054034"/>
    <w:rsid w:val="000544A7"/>
    <w:rsid w:val="00054FFA"/>
    <w:rsid w:val="00055DFA"/>
    <w:rsid w:val="00056C56"/>
    <w:rsid w:val="0005796D"/>
    <w:rsid w:val="00057C4F"/>
    <w:rsid w:val="000609C0"/>
    <w:rsid w:val="00060BCC"/>
    <w:rsid w:val="00060C55"/>
    <w:rsid w:val="00061B5B"/>
    <w:rsid w:val="00061CFD"/>
    <w:rsid w:val="00062371"/>
    <w:rsid w:val="000647AC"/>
    <w:rsid w:val="00065137"/>
    <w:rsid w:val="00065FED"/>
    <w:rsid w:val="00066B56"/>
    <w:rsid w:val="00067E86"/>
    <w:rsid w:val="00067FAF"/>
    <w:rsid w:val="0007100F"/>
    <w:rsid w:val="000716E2"/>
    <w:rsid w:val="00071A42"/>
    <w:rsid w:val="000727AD"/>
    <w:rsid w:val="00074822"/>
    <w:rsid w:val="00074BD7"/>
    <w:rsid w:val="000767C5"/>
    <w:rsid w:val="00080630"/>
    <w:rsid w:val="00080AD5"/>
    <w:rsid w:val="00080E07"/>
    <w:rsid w:val="0008408F"/>
    <w:rsid w:val="00084857"/>
    <w:rsid w:val="00084C97"/>
    <w:rsid w:val="0008654C"/>
    <w:rsid w:val="00087566"/>
    <w:rsid w:val="000902AA"/>
    <w:rsid w:val="00090C74"/>
    <w:rsid w:val="00090F4E"/>
    <w:rsid w:val="0009157C"/>
    <w:rsid w:val="00091A0A"/>
    <w:rsid w:val="00091C4D"/>
    <w:rsid w:val="00092808"/>
    <w:rsid w:val="00092FBF"/>
    <w:rsid w:val="00093297"/>
    <w:rsid w:val="00093C4D"/>
    <w:rsid w:val="000942C6"/>
    <w:rsid w:val="000943C8"/>
    <w:rsid w:val="000A062D"/>
    <w:rsid w:val="000A0FBF"/>
    <w:rsid w:val="000A3E9A"/>
    <w:rsid w:val="000A45E5"/>
    <w:rsid w:val="000A4B1B"/>
    <w:rsid w:val="000A5292"/>
    <w:rsid w:val="000A5B09"/>
    <w:rsid w:val="000A604A"/>
    <w:rsid w:val="000A6432"/>
    <w:rsid w:val="000A7097"/>
    <w:rsid w:val="000B167B"/>
    <w:rsid w:val="000B17EC"/>
    <w:rsid w:val="000B393D"/>
    <w:rsid w:val="000B3AEA"/>
    <w:rsid w:val="000B5319"/>
    <w:rsid w:val="000B5793"/>
    <w:rsid w:val="000C0194"/>
    <w:rsid w:val="000C1061"/>
    <w:rsid w:val="000C1737"/>
    <w:rsid w:val="000C1EA0"/>
    <w:rsid w:val="000C2636"/>
    <w:rsid w:val="000C31C3"/>
    <w:rsid w:val="000C31C4"/>
    <w:rsid w:val="000C322A"/>
    <w:rsid w:val="000C3560"/>
    <w:rsid w:val="000C54D8"/>
    <w:rsid w:val="000C6F15"/>
    <w:rsid w:val="000C7B71"/>
    <w:rsid w:val="000D128F"/>
    <w:rsid w:val="000D1D27"/>
    <w:rsid w:val="000D217B"/>
    <w:rsid w:val="000D2EF3"/>
    <w:rsid w:val="000D3AB5"/>
    <w:rsid w:val="000D41B3"/>
    <w:rsid w:val="000D41BB"/>
    <w:rsid w:val="000D58E9"/>
    <w:rsid w:val="000D6A2F"/>
    <w:rsid w:val="000D6A34"/>
    <w:rsid w:val="000E0DEC"/>
    <w:rsid w:val="000E28DA"/>
    <w:rsid w:val="000E4BE7"/>
    <w:rsid w:val="000E5818"/>
    <w:rsid w:val="000E5D34"/>
    <w:rsid w:val="000E6578"/>
    <w:rsid w:val="000E7917"/>
    <w:rsid w:val="000E7C0C"/>
    <w:rsid w:val="000F0A4A"/>
    <w:rsid w:val="000F0D36"/>
    <w:rsid w:val="000F0E33"/>
    <w:rsid w:val="000F1A85"/>
    <w:rsid w:val="000F1DCA"/>
    <w:rsid w:val="000F434F"/>
    <w:rsid w:val="000F5FA9"/>
    <w:rsid w:val="000F6442"/>
    <w:rsid w:val="000F6E56"/>
    <w:rsid w:val="000F76AF"/>
    <w:rsid w:val="001001B9"/>
    <w:rsid w:val="00101AD3"/>
    <w:rsid w:val="00104D17"/>
    <w:rsid w:val="001051E8"/>
    <w:rsid w:val="00105F1F"/>
    <w:rsid w:val="0010623D"/>
    <w:rsid w:val="0010710C"/>
    <w:rsid w:val="001105BD"/>
    <w:rsid w:val="001106F9"/>
    <w:rsid w:val="0011341A"/>
    <w:rsid w:val="00114003"/>
    <w:rsid w:val="00114520"/>
    <w:rsid w:val="00120860"/>
    <w:rsid w:val="001214D0"/>
    <w:rsid w:val="00121D6E"/>
    <w:rsid w:val="00123134"/>
    <w:rsid w:val="00123767"/>
    <w:rsid w:val="00123DA9"/>
    <w:rsid w:val="0012413E"/>
    <w:rsid w:val="00125E7C"/>
    <w:rsid w:val="00125F0E"/>
    <w:rsid w:val="0012602D"/>
    <w:rsid w:val="00126FF3"/>
    <w:rsid w:val="00130110"/>
    <w:rsid w:val="001319CB"/>
    <w:rsid w:val="00131C41"/>
    <w:rsid w:val="0013205E"/>
    <w:rsid w:val="00132CB0"/>
    <w:rsid w:val="001336D6"/>
    <w:rsid w:val="001341A0"/>
    <w:rsid w:val="00134E9D"/>
    <w:rsid w:val="0013591E"/>
    <w:rsid w:val="0014020C"/>
    <w:rsid w:val="00140466"/>
    <w:rsid w:val="00140C54"/>
    <w:rsid w:val="001433C5"/>
    <w:rsid w:val="001434B3"/>
    <w:rsid w:val="0014396D"/>
    <w:rsid w:val="00144A3A"/>
    <w:rsid w:val="001455B5"/>
    <w:rsid w:val="001456CD"/>
    <w:rsid w:val="00145AAD"/>
    <w:rsid w:val="00145B34"/>
    <w:rsid w:val="00145EF0"/>
    <w:rsid w:val="001464C8"/>
    <w:rsid w:val="00146FE2"/>
    <w:rsid w:val="00151B91"/>
    <w:rsid w:val="00151DCA"/>
    <w:rsid w:val="00153184"/>
    <w:rsid w:val="001548F3"/>
    <w:rsid w:val="0015528E"/>
    <w:rsid w:val="0015571B"/>
    <w:rsid w:val="00155FAB"/>
    <w:rsid w:val="00156972"/>
    <w:rsid w:val="0015779B"/>
    <w:rsid w:val="001603D7"/>
    <w:rsid w:val="00160999"/>
    <w:rsid w:val="00160BE9"/>
    <w:rsid w:val="001613E6"/>
    <w:rsid w:val="00161BDA"/>
    <w:rsid w:val="001623C3"/>
    <w:rsid w:val="00162A6C"/>
    <w:rsid w:val="00162DA3"/>
    <w:rsid w:val="00163B81"/>
    <w:rsid w:val="00163BC3"/>
    <w:rsid w:val="00165A2B"/>
    <w:rsid w:val="00170902"/>
    <w:rsid w:val="0017171D"/>
    <w:rsid w:val="00172DD8"/>
    <w:rsid w:val="00173F79"/>
    <w:rsid w:val="0017495B"/>
    <w:rsid w:val="00176591"/>
    <w:rsid w:val="00180896"/>
    <w:rsid w:val="00181349"/>
    <w:rsid w:val="001814AE"/>
    <w:rsid w:val="00181A04"/>
    <w:rsid w:val="001824C2"/>
    <w:rsid w:val="00183B2A"/>
    <w:rsid w:val="00184124"/>
    <w:rsid w:val="00184727"/>
    <w:rsid w:val="001847A9"/>
    <w:rsid w:val="00187512"/>
    <w:rsid w:val="00190CC3"/>
    <w:rsid w:val="00190CD4"/>
    <w:rsid w:val="00191E2C"/>
    <w:rsid w:val="001936E5"/>
    <w:rsid w:val="00193E78"/>
    <w:rsid w:val="001942CE"/>
    <w:rsid w:val="00194766"/>
    <w:rsid w:val="00194885"/>
    <w:rsid w:val="00194DD8"/>
    <w:rsid w:val="001955C6"/>
    <w:rsid w:val="001957AE"/>
    <w:rsid w:val="00196275"/>
    <w:rsid w:val="001977E4"/>
    <w:rsid w:val="001A11E4"/>
    <w:rsid w:val="001A288F"/>
    <w:rsid w:val="001A4726"/>
    <w:rsid w:val="001A57E1"/>
    <w:rsid w:val="001A5D18"/>
    <w:rsid w:val="001A5EAF"/>
    <w:rsid w:val="001A7861"/>
    <w:rsid w:val="001A7B85"/>
    <w:rsid w:val="001B06B4"/>
    <w:rsid w:val="001B10E1"/>
    <w:rsid w:val="001B14EF"/>
    <w:rsid w:val="001B2439"/>
    <w:rsid w:val="001B28B3"/>
    <w:rsid w:val="001B2ABC"/>
    <w:rsid w:val="001B2ECB"/>
    <w:rsid w:val="001B6093"/>
    <w:rsid w:val="001B73F4"/>
    <w:rsid w:val="001C052F"/>
    <w:rsid w:val="001C05CD"/>
    <w:rsid w:val="001C0C84"/>
    <w:rsid w:val="001C12EA"/>
    <w:rsid w:val="001C26AE"/>
    <w:rsid w:val="001C419E"/>
    <w:rsid w:val="001C569E"/>
    <w:rsid w:val="001C63F5"/>
    <w:rsid w:val="001C6BFC"/>
    <w:rsid w:val="001C7C63"/>
    <w:rsid w:val="001D14BF"/>
    <w:rsid w:val="001D4C8F"/>
    <w:rsid w:val="001D5BB6"/>
    <w:rsid w:val="001D6751"/>
    <w:rsid w:val="001D6C86"/>
    <w:rsid w:val="001D7CE3"/>
    <w:rsid w:val="001E179C"/>
    <w:rsid w:val="001E257D"/>
    <w:rsid w:val="001E363C"/>
    <w:rsid w:val="001E490B"/>
    <w:rsid w:val="001E4FE5"/>
    <w:rsid w:val="001E5B65"/>
    <w:rsid w:val="001E6CAF"/>
    <w:rsid w:val="001E6F35"/>
    <w:rsid w:val="001E7FA3"/>
    <w:rsid w:val="001F0A7E"/>
    <w:rsid w:val="001F1A83"/>
    <w:rsid w:val="001F2666"/>
    <w:rsid w:val="001F3AAC"/>
    <w:rsid w:val="001F4A78"/>
    <w:rsid w:val="00200CD2"/>
    <w:rsid w:val="002015ED"/>
    <w:rsid w:val="00201794"/>
    <w:rsid w:val="002018EB"/>
    <w:rsid w:val="00201CD7"/>
    <w:rsid w:val="00201CF3"/>
    <w:rsid w:val="002034EF"/>
    <w:rsid w:val="0020792E"/>
    <w:rsid w:val="00207B45"/>
    <w:rsid w:val="002108B1"/>
    <w:rsid w:val="002114D0"/>
    <w:rsid w:val="002130FE"/>
    <w:rsid w:val="002137F8"/>
    <w:rsid w:val="002146C3"/>
    <w:rsid w:val="00214A28"/>
    <w:rsid w:val="002220F4"/>
    <w:rsid w:val="00222EC0"/>
    <w:rsid w:val="002235DE"/>
    <w:rsid w:val="00223934"/>
    <w:rsid w:val="00223CA9"/>
    <w:rsid w:val="002244C5"/>
    <w:rsid w:val="00224766"/>
    <w:rsid w:val="002247EE"/>
    <w:rsid w:val="002255C5"/>
    <w:rsid w:val="002261E7"/>
    <w:rsid w:val="002279C8"/>
    <w:rsid w:val="00230016"/>
    <w:rsid w:val="00230576"/>
    <w:rsid w:val="00231290"/>
    <w:rsid w:val="0023132C"/>
    <w:rsid w:val="00233593"/>
    <w:rsid w:val="00234847"/>
    <w:rsid w:val="00234891"/>
    <w:rsid w:val="00234E0C"/>
    <w:rsid w:val="00236916"/>
    <w:rsid w:val="00241491"/>
    <w:rsid w:val="00244E6A"/>
    <w:rsid w:val="002451BF"/>
    <w:rsid w:val="00245392"/>
    <w:rsid w:val="00245B0B"/>
    <w:rsid w:val="00246A04"/>
    <w:rsid w:val="00247285"/>
    <w:rsid w:val="00247474"/>
    <w:rsid w:val="0024775B"/>
    <w:rsid w:val="0025017C"/>
    <w:rsid w:val="0025031C"/>
    <w:rsid w:val="00250B06"/>
    <w:rsid w:val="00250D0F"/>
    <w:rsid w:val="00250DE0"/>
    <w:rsid w:val="00251324"/>
    <w:rsid w:val="002523ED"/>
    <w:rsid w:val="002527F5"/>
    <w:rsid w:val="00252BBC"/>
    <w:rsid w:val="00253091"/>
    <w:rsid w:val="00255189"/>
    <w:rsid w:val="00255689"/>
    <w:rsid w:val="00255FE9"/>
    <w:rsid w:val="00260682"/>
    <w:rsid w:val="002606C3"/>
    <w:rsid w:val="002609ED"/>
    <w:rsid w:val="002612E7"/>
    <w:rsid w:val="0026657F"/>
    <w:rsid w:val="002678C9"/>
    <w:rsid w:val="00270222"/>
    <w:rsid w:val="00271ED4"/>
    <w:rsid w:val="0027251B"/>
    <w:rsid w:val="00273142"/>
    <w:rsid w:val="00273FFD"/>
    <w:rsid w:val="00274076"/>
    <w:rsid w:val="00275592"/>
    <w:rsid w:val="002761C8"/>
    <w:rsid w:val="00277FB1"/>
    <w:rsid w:val="00280679"/>
    <w:rsid w:val="00280F2C"/>
    <w:rsid w:val="00283CDE"/>
    <w:rsid w:val="00285431"/>
    <w:rsid w:val="00285C6A"/>
    <w:rsid w:val="00286307"/>
    <w:rsid w:val="00286642"/>
    <w:rsid w:val="00286FCB"/>
    <w:rsid w:val="00290B34"/>
    <w:rsid w:val="00290DD9"/>
    <w:rsid w:val="00290F67"/>
    <w:rsid w:val="0029143F"/>
    <w:rsid w:val="00291E95"/>
    <w:rsid w:val="002925E0"/>
    <w:rsid w:val="00293546"/>
    <w:rsid w:val="0029363E"/>
    <w:rsid w:val="00295BE9"/>
    <w:rsid w:val="002970BB"/>
    <w:rsid w:val="00297C17"/>
    <w:rsid w:val="00297F5E"/>
    <w:rsid w:val="002A0E82"/>
    <w:rsid w:val="002A16FA"/>
    <w:rsid w:val="002A1E4A"/>
    <w:rsid w:val="002A2DEA"/>
    <w:rsid w:val="002A5021"/>
    <w:rsid w:val="002A5044"/>
    <w:rsid w:val="002A5B8D"/>
    <w:rsid w:val="002A6DE7"/>
    <w:rsid w:val="002A7A36"/>
    <w:rsid w:val="002A7E3B"/>
    <w:rsid w:val="002B0F4B"/>
    <w:rsid w:val="002B0FE3"/>
    <w:rsid w:val="002B26E8"/>
    <w:rsid w:val="002B37A2"/>
    <w:rsid w:val="002B3E74"/>
    <w:rsid w:val="002B41C1"/>
    <w:rsid w:val="002B4C1B"/>
    <w:rsid w:val="002B4C9F"/>
    <w:rsid w:val="002B513D"/>
    <w:rsid w:val="002B5A59"/>
    <w:rsid w:val="002B772B"/>
    <w:rsid w:val="002C0A4A"/>
    <w:rsid w:val="002C0F43"/>
    <w:rsid w:val="002C2C06"/>
    <w:rsid w:val="002C3B1C"/>
    <w:rsid w:val="002C6A44"/>
    <w:rsid w:val="002D051B"/>
    <w:rsid w:val="002D273A"/>
    <w:rsid w:val="002D2888"/>
    <w:rsid w:val="002D3ADF"/>
    <w:rsid w:val="002D3CBC"/>
    <w:rsid w:val="002D4FD8"/>
    <w:rsid w:val="002D50D3"/>
    <w:rsid w:val="002D525D"/>
    <w:rsid w:val="002D5F48"/>
    <w:rsid w:val="002D7621"/>
    <w:rsid w:val="002E0273"/>
    <w:rsid w:val="002E0C59"/>
    <w:rsid w:val="002E1A28"/>
    <w:rsid w:val="002E1A3F"/>
    <w:rsid w:val="002E324B"/>
    <w:rsid w:val="002E3BA0"/>
    <w:rsid w:val="002E55F3"/>
    <w:rsid w:val="002E5E20"/>
    <w:rsid w:val="002E5F7B"/>
    <w:rsid w:val="002E6791"/>
    <w:rsid w:val="002E6F22"/>
    <w:rsid w:val="002E727B"/>
    <w:rsid w:val="002E75E3"/>
    <w:rsid w:val="002F0899"/>
    <w:rsid w:val="002F08CF"/>
    <w:rsid w:val="002F0B03"/>
    <w:rsid w:val="002F0E1A"/>
    <w:rsid w:val="002F2235"/>
    <w:rsid w:val="002F3DF5"/>
    <w:rsid w:val="002F462A"/>
    <w:rsid w:val="002F4966"/>
    <w:rsid w:val="002F5B8A"/>
    <w:rsid w:val="002F61EC"/>
    <w:rsid w:val="002F6F56"/>
    <w:rsid w:val="002F761C"/>
    <w:rsid w:val="00304628"/>
    <w:rsid w:val="00304C7F"/>
    <w:rsid w:val="00304EF2"/>
    <w:rsid w:val="00307B12"/>
    <w:rsid w:val="003106E9"/>
    <w:rsid w:val="00310C00"/>
    <w:rsid w:val="00310CC5"/>
    <w:rsid w:val="00310EA0"/>
    <w:rsid w:val="00310FB0"/>
    <w:rsid w:val="00312B54"/>
    <w:rsid w:val="00313666"/>
    <w:rsid w:val="00313DE7"/>
    <w:rsid w:val="003166F3"/>
    <w:rsid w:val="003205FF"/>
    <w:rsid w:val="0032110E"/>
    <w:rsid w:val="00322657"/>
    <w:rsid w:val="00322D70"/>
    <w:rsid w:val="00324F3B"/>
    <w:rsid w:val="0032502D"/>
    <w:rsid w:val="0032555B"/>
    <w:rsid w:val="003271BA"/>
    <w:rsid w:val="00331533"/>
    <w:rsid w:val="00331730"/>
    <w:rsid w:val="00332D2C"/>
    <w:rsid w:val="00335346"/>
    <w:rsid w:val="00335693"/>
    <w:rsid w:val="00335847"/>
    <w:rsid w:val="00336B2F"/>
    <w:rsid w:val="00336F14"/>
    <w:rsid w:val="003403BC"/>
    <w:rsid w:val="003410BB"/>
    <w:rsid w:val="003411D5"/>
    <w:rsid w:val="0034140D"/>
    <w:rsid w:val="00343F4A"/>
    <w:rsid w:val="00344248"/>
    <w:rsid w:val="00344324"/>
    <w:rsid w:val="00345E7C"/>
    <w:rsid w:val="00347009"/>
    <w:rsid w:val="0034769B"/>
    <w:rsid w:val="00347C52"/>
    <w:rsid w:val="00350507"/>
    <w:rsid w:val="00350C13"/>
    <w:rsid w:val="00350C3B"/>
    <w:rsid w:val="00350FB4"/>
    <w:rsid w:val="00352EA4"/>
    <w:rsid w:val="0035432C"/>
    <w:rsid w:val="0035486F"/>
    <w:rsid w:val="00354984"/>
    <w:rsid w:val="00354B95"/>
    <w:rsid w:val="003559BA"/>
    <w:rsid w:val="0035639C"/>
    <w:rsid w:val="00357362"/>
    <w:rsid w:val="003578A2"/>
    <w:rsid w:val="003602B4"/>
    <w:rsid w:val="003613F4"/>
    <w:rsid w:val="00361BA7"/>
    <w:rsid w:val="00361F2E"/>
    <w:rsid w:val="00362119"/>
    <w:rsid w:val="003635E4"/>
    <w:rsid w:val="00363638"/>
    <w:rsid w:val="00364CC5"/>
    <w:rsid w:val="00364E36"/>
    <w:rsid w:val="00364FF6"/>
    <w:rsid w:val="0036595A"/>
    <w:rsid w:val="00367DE2"/>
    <w:rsid w:val="0037096D"/>
    <w:rsid w:val="0037255C"/>
    <w:rsid w:val="00373D49"/>
    <w:rsid w:val="003759D4"/>
    <w:rsid w:val="003759DB"/>
    <w:rsid w:val="00381042"/>
    <w:rsid w:val="003815EF"/>
    <w:rsid w:val="00382BAD"/>
    <w:rsid w:val="003849F0"/>
    <w:rsid w:val="0038730D"/>
    <w:rsid w:val="003908A1"/>
    <w:rsid w:val="0039092E"/>
    <w:rsid w:val="00391A24"/>
    <w:rsid w:val="00391EF6"/>
    <w:rsid w:val="00392A14"/>
    <w:rsid w:val="00392B07"/>
    <w:rsid w:val="00392E67"/>
    <w:rsid w:val="00393C50"/>
    <w:rsid w:val="00394BE0"/>
    <w:rsid w:val="003961BE"/>
    <w:rsid w:val="003962A1"/>
    <w:rsid w:val="003979A9"/>
    <w:rsid w:val="00397E1E"/>
    <w:rsid w:val="003A0E92"/>
    <w:rsid w:val="003A1102"/>
    <w:rsid w:val="003A2282"/>
    <w:rsid w:val="003A2E53"/>
    <w:rsid w:val="003A3ADA"/>
    <w:rsid w:val="003A3AEE"/>
    <w:rsid w:val="003A41D2"/>
    <w:rsid w:val="003A42C9"/>
    <w:rsid w:val="003A4D15"/>
    <w:rsid w:val="003A5DDD"/>
    <w:rsid w:val="003A6252"/>
    <w:rsid w:val="003A6469"/>
    <w:rsid w:val="003A6D65"/>
    <w:rsid w:val="003B0773"/>
    <w:rsid w:val="003B183D"/>
    <w:rsid w:val="003B3249"/>
    <w:rsid w:val="003B719E"/>
    <w:rsid w:val="003B7746"/>
    <w:rsid w:val="003B7C80"/>
    <w:rsid w:val="003B7E38"/>
    <w:rsid w:val="003C02D4"/>
    <w:rsid w:val="003C1945"/>
    <w:rsid w:val="003C3055"/>
    <w:rsid w:val="003C44B4"/>
    <w:rsid w:val="003C711F"/>
    <w:rsid w:val="003C7A30"/>
    <w:rsid w:val="003D0159"/>
    <w:rsid w:val="003D1753"/>
    <w:rsid w:val="003D17AA"/>
    <w:rsid w:val="003D1B78"/>
    <w:rsid w:val="003D2B56"/>
    <w:rsid w:val="003D2D0B"/>
    <w:rsid w:val="003D3753"/>
    <w:rsid w:val="003D4654"/>
    <w:rsid w:val="003D6148"/>
    <w:rsid w:val="003D645A"/>
    <w:rsid w:val="003D7A26"/>
    <w:rsid w:val="003E0331"/>
    <w:rsid w:val="003E096C"/>
    <w:rsid w:val="003E1562"/>
    <w:rsid w:val="003E1799"/>
    <w:rsid w:val="003E29C7"/>
    <w:rsid w:val="003E2A29"/>
    <w:rsid w:val="003E2DAB"/>
    <w:rsid w:val="003E476E"/>
    <w:rsid w:val="003E4F68"/>
    <w:rsid w:val="003E6995"/>
    <w:rsid w:val="003E777E"/>
    <w:rsid w:val="003E7C1B"/>
    <w:rsid w:val="003E7EFE"/>
    <w:rsid w:val="003F0CBD"/>
    <w:rsid w:val="003F133E"/>
    <w:rsid w:val="003F221B"/>
    <w:rsid w:val="003F30A4"/>
    <w:rsid w:val="003F3F83"/>
    <w:rsid w:val="003F58E0"/>
    <w:rsid w:val="003F6648"/>
    <w:rsid w:val="003F6B2C"/>
    <w:rsid w:val="003F7D0F"/>
    <w:rsid w:val="003F7F2A"/>
    <w:rsid w:val="004000DC"/>
    <w:rsid w:val="004006DC"/>
    <w:rsid w:val="0040098F"/>
    <w:rsid w:val="00400DFD"/>
    <w:rsid w:val="0040127F"/>
    <w:rsid w:val="004013B8"/>
    <w:rsid w:val="004016BE"/>
    <w:rsid w:val="004027E1"/>
    <w:rsid w:val="00402B0D"/>
    <w:rsid w:val="00403F85"/>
    <w:rsid w:val="00405854"/>
    <w:rsid w:val="00405950"/>
    <w:rsid w:val="0041142F"/>
    <w:rsid w:val="00413E95"/>
    <w:rsid w:val="00413F13"/>
    <w:rsid w:val="004141E0"/>
    <w:rsid w:val="00414726"/>
    <w:rsid w:val="00414F9C"/>
    <w:rsid w:val="00417999"/>
    <w:rsid w:val="004218DB"/>
    <w:rsid w:val="00422630"/>
    <w:rsid w:val="004232A1"/>
    <w:rsid w:val="004232BA"/>
    <w:rsid w:val="00424196"/>
    <w:rsid w:val="00424E14"/>
    <w:rsid w:val="00425AC7"/>
    <w:rsid w:val="00426801"/>
    <w:rsid w:val="00426DA4"/>
    <w:rsid w:val="004322B7"/>
    <w:rsid w:val="004329F7"/>
    <w:rsid w:val="00432A87"/>
    <w:rsid w:val="00433D92"/>
    <w:rsid w:val="0043663F"/>
    <w:rsid w:val="0044008D"/>
    <w:rsid w:val="0044345D"/>
    <w:rsid w:val="004443B0"/>
    <w:rsid w:val="00444C75"/>
    <w:rsid w:val="004459A7"/>
    <w:rsid w:val="00445AB6"/>
    <w:rsid w:val="004462E3"/>
    <w:rsid w:val="004469AA"/>
    <w:rsid w:val="00446B16"/>
    <w:rsid w:val="0045113C"/>
    <w:rsid w:val="00451AC9"/>
    <w:rsid w:val="00453661"/>
    <w:rsid w:val="00455FE2"/>
    <w:rsid w:val="00457AB0"/>
    <w:rsid w:val="00460C67"/>
    <w:rsid w:val="00460E7F"/>
    <w:rsid w:val="00460E95"/>
    <w:rsid w:val="00461D86"/>
    <w:rsid w:val="00461FFC"/>
    <w:rsid w:val="0046214B"/>
    <w:rsid w:val="004635A5"/>
    <w:rsid w:val="00463655"/>
    <w:rsid w:val="00463BB5"/>
    <w:rsid w:val="00463C8A"/>
    <w:rsid w:val="00466210"/>
    <w:rsid w:val="004666A6"/>
    <w:rsid w:val="00471ED1"/>
    <w:rsid w:val="0047310F"/>
    <w:rsid w:val="00473680"/>
    <w:rsid w:val="00473DDC"/>
    <w:rsid w:val="004744A4"/>
    <w:rsid w:val="0047499A"/>
    <w:rsid w:val="00475853"/>
    <w:rsid w:val="00475ADE"/>
    <w:rsid w:val="00476418"/>
    <w:rsid w:val="004764FB"/>
    <w:rsid w:val="00476968"/>
    <w:rsid w:val="00476A93"/>
    <w:rsid w:val="00477334"/>
    <w:rsid w:val="00477624"/>
    <w:rsid w:val="00477CA6"/>
    <w:rsid w:val="00477D57"/>
    <w:rsid w:val="00477FCC"/>
    <w:rsid w:val="0048013A"/>
    <w:rsid w:val="004804CE"/>
    <w:rsid w:val="004811AC"/>
    <w:rsid w:val="00481906"/>
    <w:rsid w:val="004820B2"/>
    <w:rsid w:val="00484122"/>
    <w:rsid w:val="0048475E"/>
    <w:rsid w:val="00484FB7"/>
    <w:rsid w:val="004866F9"/>
    <w:rsid w:val="00486A52"/>
    <w:rsid w:val="00487343"/>
    <w:rsid w:val="0049005A"/>
    <w:rsid w:val="00490DDB"/>
    <w:rsid w:val="00491B6E"/>
    <w:rsid w:val="004933B3"/>
    <w:rsid w:val="004935CD"/>
    <w:rsid w:val="00494360"/>
    <w:rsid w:val="0049516D"/>
    <w:rsid w:val="00495AED"/>
    <w:rsid w:val="004962CE"/>
    <w:rsid w:val="00496A2B"/>
    <w:rsid w:val="00496E68"/>
    <w:rsid w:val="004A29F8"/>
    <w:rsid w:val="004A4720"/>
    <w:rsid w:val="004A562C"/>
    <w:rsid w:val="004A6C2A"/>
    <w:rsid w:val="004A7232"/>
    <w:rsid w:val="004A72BA"/>
    <w:rsid w:val="004A74D0"/>
    <w:rsid w:val="004A752D"/>
    <w:rsid w:val="004A759B"/>
    <w:rsid w:val="004A7D00"/>
    <w:rsid w:val="004B3A73"/>
    <w:rsid w:val="004B3C06"/>
    <w:rsid w:val="004B44AD"/>
    <w:rsid w:val="004B4698"/>
    <w:rsid w:val="004B4833"/>
    <w:rsid w:val="004B5A15"/>
    <w:rsid w:val="004B5E9E"/>
    <w:rsid w:val="004B6ADB"/>
    <w:rsid w:val="004B6FD3"/>
    <w:rsid w:val="004C0AF2"/>
    <w:rsid w:val="004C2982"/>
    <w:rsid w:val="004C2AAA"/>
    <w:rsid w:val="004D05A8"/>
    <w:rsid w:val="004D05DF"/>
    <w:rsid w:val="004D07D3"/>
    <w:rsid w:val="004D0EC4"/>
    <w:rsid w:val="004D111A"/>
    <w:rsid w:val="004D1B4E"/>
    <w:rsid w:val="004D1CF8"/>
    <w:rsid w:val="004D22D5"/>
    <w:rsid w:val="004D2877"/>
    <w:rsid w:val="004D2887"/>
    <w:rsid w:val="004D2AA0"/>
    <w:rsid w:val="004D2E16"/>
    <w:rsid w:val="004D2F04"/>
    <w:rsid w:val="004D3B79"/>
    <w:rsid w:val="004D4870"/>
    <w:rsid w:val="004D6607"/>
    <w:rsid w:val="004D68FF"/>
    <w:rsid w:val="004D6E9E"/>
    <w:rsid w:val="004E051C"/>
    <w:rsid w:val="004E0570"/>
    <w:rsid w:val="004E0EB7"/>
    <w:rsid w:val="004E0FA4"/>
    <w:rsid w:val="004E1BDF"/>
    <w:rsid w:val="004E1C28"/>
    <w:rsid w:val="004E2FC1"/>
    <w:rsid w:val="004E3A7D"/>
    <w:rsid w:val="004E450C"/>
    <w:rsid w:val="004E48C3"/>
    <w:rsid w:val="004E4CB8"/>
    <w:rsid w:val="004E4F7E"/>
    <w:rsid w:val="004E5134"/>
    <w:rsid w:val="004E654F"/>
    <w:rsid w:val="004E6690"/>
    <w:rsid w:val="004E690E"/>
    <w:rsid w:val="004E6BD9"/>
    <w:rsid w:val="004E6BFA"/>
    <w:rsid w:val="004E6D2D"/>
    <w:rsid w:val="004E7CF4"/>
    <w:rsid w:val="004F06B7"/>
    <w:rsid w:val="004F23A0"/>
    <w:rsid w:val="004F28EB"/>
    <w:rsid w:val="004F34A5"/>
    <w:rsid w:val="004F3F09"/>
    <w:rsid w:val="004F4061"/>
    <w:rsid w:val="004F4396"/>
    <w:rsid w:val="004F4CB7"/>
    <w:rsid w:val="004F501B"/>
    <w:rsid w:val="004F6D60"/>
    <w:rsid w:val="004F7670"/>
    <w:rsid w:val="005003EC"/>
    <w:rsid w:val="00500DCF"/>
    <w:rsid w:val="00501CF7"/>
    <w:rsid w:val="0050203C"/>
    <w:rsid w:val="00503343"/>
    <w:rsid w:val="00503623"/>
    <w:rsid w:val="005048ED"/>
    <w:rsid w:val="00505B37"/>
    <w:rsid w:val="00506167"/>
    <w:rsid w:val="00506986"/>
    <w:rsid w:val="00507021"/>
    <w:rsid w:val="00511449"/>
    <w:rsid w:val="0051164B"/>
    <w:rsid w:val="00511AFD"/>
    <w:rsid w:val="005137AF"/>
    <w:rsid w:val="00513B53"/>
    <w:rsid w:val="00514171"/>
    <w:rsid w:val="00514BFC"/>
    <w:rsid w:val="00514CD1"/>
    <w:rsid w:val="005150D1"/>
    <w:rsid w:val="0051563A"/>
    <w:rsid w:val="00516300"/>
    <w:rsid w:val="005164B3"/>
    <w:rsid w:val="00516A03"/>
    <w:rsid w:val="00516EFC"/>
    <w:rsid w:val="00517894"/>
    <w:rsid w:val="0052099F"/>
    <w:rsid w:val="00521192"/>
    <w:rsid w:val="005217C7"/>
    <w:rsid w:val="005218E9"/>
    <w:rsid w:val="00522D41"/>
    <w:rsid w:val="00522E74"/>
    <w:rsid w:val="005234CE"/>
    <w:rsid w:val="005234DD"/>
    <w:rsid w:val="0052390C"/>
    <w:rsid w:val="005246CE"/>
    <w:rsid w:val="0052757C"/>
    <w:rsid w:val="00530285"/>
    <w:rsid w:val="00530BFF"/>
    <w:rsid w:val="00532C42"/>
    <w:rsid w:val="005343F0"/>
    <w:rsid w:val="00535039"/>
    <w:rsid w:val="00535089"/>
    <w:rsid w:val="005350EE"/>
    <w:rsid w:val="0053528D"/>
    <w:rsid w:val="00536C2D"/>
    <w:rsid w:val="00536DEB"/>
    <w:rsid w:val="0054245C"/>
    <w:rsid w:val="0054323D"/>
    <w:rsid w:val="005445EE"/>
    <w:rsid w:val="005449E6"/>
    <w:rsid w:val="00545477"/>
    <w:rsid w:val="0054621A"/>
    <w:rsid w:val="00546FA4"/>
    <w:rsid w:val="00547BF2"/>
    <w:rsid w:val="0055171D"/>
    <w:rsid w:val="00551BD1"/>
    <w:rsid w:val="00552251"/>
    <w:rsid w:val="005533B0"/>
    <w:rsid w:val="005534F5"/>
    <w:rsid w:val="00554355"/>
    <w:rsid w:val="00554F28"/>
    <w:rsid w:val="00555B54"/>
    <w:rsid w:val="00556F9C"/>
    <w:rsid w:val="00557AFF"/>
    <w:rsid w:val="00560BCB"/>
    <w:rsid w:val="00561EDC"/>
    <w:rsid w:val="00562A42"/>
    <w:rsid w:val="00563153"/>
    <w:rsid w:val="00564A3D"/>
    <w:rsid w:val="00564C22"/>
    <w:rsid w:val="00564CAD"/>
    <w:rsid w:val="00565389"/>
    <w:rsid w:val="00566576"/>
    <w:rsid w:val="00570A49"/>
    <w:rsid w:val="00570CD5"/>
    <w:rsid w:val="00571A2D"/>
    <w:rsid w:val="005721C5"/>
    <w:rsid w:val="005721EF"/>
    <w:rsid w:val="005721F5"/>
    <w:rsid w:val="00572277"/>
    <w:rsid w:val="005725F4"/>
    <w:rsid w:val="00572639"/>
    <w:rsid w:val="005728B4"/>
    <w:rsid w:val="00572A82"/>
    <w:rsid w:val="00572E83"/>
    <w:rsid w:val="00573E45"/>
    <w:rsid w:val="005744B7"/>
    <w:rsid w:val="0057586E"/>
    <w:rsid w:val="00577A53"/>
    <w:rsid w:val="005815A4"/>
    <w:rsid w:val="005817C6"/>
    <w:rsid w:val="00582BB6"/>
    <w:rsid w:val="0058362A"/>
    <w:rsid w:val="00583C4B"/>
    <w:rsid w:val="00583CC9"/>
    <w:rsid w:val="00583D38"/>
    <w:rsid w:val="005845FC"/>
    <w:rsid w:val="0058493D"/>
    <w:rsid w:val="00584B3E"/>
    <w:rsid w:val="00585005"/>
    <w:rsid w:val="005850C7"/>
    <w:rsid w:val="00585191"/>
    <w:rsid w:val="00586613"/>
    <w:rsid w:val="00586EBF"/>
    <w:rsid w:val="0059017D"/>
    <w:rsid w:val="00591744"/>
    <w:rsid w:val="00591FEA"/>
    <w:rsid w:val="00592C53"/>
    <w:rsid w:val="00594690"/>
    <w:rsid w:val="00595FEF"/>
    <w:rsid w:val="005A09F2"/>
    <w:rsid w:val="005A0D8F"/>
    <w:rsid w:val="005A1A2F"/>
    <w:rsid w:val="005A1D70"/>
    <w:rsid w:val="005A2EC7"/>
    <w:rsid w:val="005A3BD2"/>
    <w:rsid w:val="005A5779"/>
    <w:rsid w:val="005A73E0"/>
    <w:rsid w:val="005B0767"/>
    <w:rsid w:val="005B0844"/>
    <w:rsid w:val="005B09C0"/>
    <w:rsid w:val="005B1373"/>
    <w:rsid w:val="005B1767"/>
    <w:rsid w:val="005B2A46"/>
    <w:rsid w:val="005B3759"/>
    <w:rsid w:val="005B402C"/>
    <w:rsid w:val="005B5D6E"/>
    <w:rsid w:val="005B6E66"/>
    <w:rsid w:val="005B7541"/>
    <w:rsid w:val="005B7545"/>
    <w:rsid w:val="005B7E57"/>
    <w:rsid w:val="005C194D"/>
    <w:rsid w:val="005C1C64"/>
    <w:rsid w:val="005C1E5F"/>
    <w:rsid w:val="005C2EC3"/>
    <w:rsid w:val="005C3A83"/>
    <w:rsid w:val="005C3B9F"/>
    <w:rsid w:val="005C472C"/>
    <w:rsid w:val="005C4D35"/>
    <w:rsid w:val="005C6C15"/>
    <w:rsid w:val="005C7591"/>
    <w:rsid w:val="005D10A9"/>
    <w:rsid w:val="005D10EA"/>
    <w:rsid w:val="005D1BE6"/>
    <w:rsid w:val="005D2704"/>
    <w:rsid w:val="005D3345"/>
    <w:rsid w:val="005D367D"/>
    <w:rsid w:val="005D3B07"/>
    <w:rsid w:val="005D41EB"/>
    <w:rsid w:val="005D444C"/>
    <w:rsid w:val="005D4FC5"/>
    <w:rsid w:val="005D5405"/>
    <w:rsid w:val="005D6489"/>
    <w:rsid w:val="005D6C2E"/>
    <w:rsid w:val="005D703D"/>
    <w:rsid w:val="005D7646"/>
    <w:rsid w:val="005D788A"/>
    <w:rsid w:val="005D7E79"/>
    <w:rsid w:val="005D7FD1"/>
    <w:rsid w:val="005E2145"/>
    <w:rsid w:val="005E3048"/>
    <w:rsid w:val="005E3669"/>
    <w:rsid w:val="005E3ED9"/>
    <w:rsid w:val="005E4CDB"/>
    <w:rsid w:val="005E4DBF"/>
    <w:rsid w:val="005E696E"/>
    <w:rsid w:val="005E6B50"/>
    <w:rsid w:val="005E773C"/>
    <w:rsid w:val="005F06AC"/>
    <w:rsid w:val="005F0811"/>
    <w:rsid w:val="005F0DA7"/>
    <w:rsid w:val="005F1A53"/>
    <w:rsid w:val="005F41E7"/>
    <w:rsid w:val="005F4453"/>
    <w:rsid w:val="005F47B2"/>
    <w:rsid w:val="005F5710"/>
    <w:rsid w:val="005F5ED7"/>
    <w:rsid w:val="005F61AF"/>
    <w:rsid w:val="00600205"/>
    <w:rsid w:val="0060311F"/>
    <w:rsid w:val="0060344B"/>
    <w:rsid w:val="006049E9"/>
    <w:rsid w:val="00605C9F"/>
    <w:rsid w:val="00605EA4"/>
    <w:rsid w:val="00605F67"/>
    <w:rsid w:val="00606525"/>
    <w:rsid w:val="006072A4"/>
    <w:rsid w:val="00607361"/>
    <w:rsid w:val="0060781A"/>
    <w:rsid w:val="00610043"/>
    <w:rsid w:val="0061044E"/>
    <w:rsid w:val="00611B11"/>
    <w:rsid w:val="006129BF"/>
    <w:rsid w:val="00612AF4"/>
    <w:rsid w:val="0061313D"/>
    <w:rsid w:val="00616563"/>
    <w:rsid w:val="00616CA7"/>
    <w:rsid w:val="0061701F"/>
    <w:rsid w:val="00617210"/>
    <w:rsid w:val="00617255"/>
    <w:rsid w:val="006204BB"/>
    <w:rsid w:val="00620D7C"/>
    <w:rsid w:val="006217A2"/>
    <w:rsid w:val="006217F0"/>
    <w:rsid w:val="0062278F"/>
    <w:rsid w:val="006227A9"/>
    <w:rsid w:val="00623350"/>
    <w:rsid w:val="0062444B"/>
    <w:rsid w:val="00624C0A"/>
    <w:rsid w:val="00625EF2"/>
    <w:rsid w:val="00626422"/>
    <w:rsid w:val="0062766F"/>
    <w:rsid w:val="006278B6"/>
    <w:rsid w:val="006321C1"/>
    <w:rsid w:val="00632DBA"/>
    <w:rsid w:val="006331F8"/>
    <w:rsid w:val="00633272"/>
    <w:rsid w:val="00633CFB"/>
    <w:rsid w:val="00635FF9"/>
    <w:rsid w:val="006366CD"/>
    <w:rsid w:val="00636755"/>
    <w:rsid w:val="00636938"/>
    <w:rsid w:val="00637D20"/>
    <w:rsid w:val="006401A3"/>
    <w:rsid w:val="0064305A"/>
    <w:rsid w:val="00643429"/>
    <w:rsid w:val="0064443E"/>
    <w:rsid w:val="00644ADE"/>
    <w:rsid w:val="00644BE7"/>
    <w:rsid w:val="00645C5D"/>
    <w:rsid w:val="00645E07"/>
    <w:rsid w:val="006461B8"/>
    <w:rsid w:val="00651545"/>
    <w:rsid w:val="00651CF8"/>
    <w:rsid w:val="00651F97"/>
    <w:rsid w:val="00652052"/>
    <w:rsid w:val="00652624"/>
    <w:rsid w:val="00653C7C"/>
    <w:rsid w:val="00654A9F"/>
    <w:rsid w:val="00656B6A"/>
    <w:rsid w:val="00657082"/>
    <w:rsid w:val="006602E3"/>
    <w:rsid w:val="00660C91"/>
    <w:rsid w:val="006619AC"/>
    <w:rsid w:val="00661F1E"/>
    <w:rsid w:val="00662D6A"/>
    <w:rsid w:val="006634FE"/>
    <w:rsid w:val="00663C61"/>
    <w:rsid w:val="00665CB2"/>
    <w:rsid w:val="00666A60"/>
    <w:rsid w:val="00667405"/>
    <w:rsid w:val="006674DF"/>
    <w:rsid w:val="00667981"/>
    <w:rsid w:val="006711BD"/>
    <w:rsid w:val="00673EC6"/>
    <w:rsid w:val="006745C7"/>
    <w:rsid w:val="00675D01"/>
    <w:rsid w:val="00676437"/>
    <w:rsid w:val="006765ED"/>
    <w:rsid w:val="00676EA4"/>
    <w:rsid w:val="00676FB3"/>
    <w:rsid w:val="00677073"/>
    <w:rsid w:val="0067743C"/>
    <w:rsid w:val="00680F51"/>
    <w:rsid w:val="00683DE0"/>
    <w:rsid w:val="00686708"/>
    <w:rsid w:val="00687504"/>
    <w:rsid w:val="006906CD"/>
    <w:rsid w:val="0069326D"/>
    <w:rsid w:val="006938F6"/>
    <w:rsid w:val="0069732C"/>
    <w:rsid w:val="00697E9A"/>
    <w:rsid w:val="006A014B"/>
    <w:rsid w:val="006A1383"/>
    <w:rsid w:val="006A1A8C"/>
    <w:rsid w:val="006A1E45"/>
    <w:rsid w:val="006A1FE4"/>
    <w:rsid w:val="006A38FF"/>
    <w:rsid w:val="006A396C"/>
    <w:rsid w:val="006A57FB"/>
    <w:rsid w:val="006A66D0"/>
    <w:rsid w:val="006A7D6A"/>
    <w:rsid w:val="006B21C9"/>
    <w:rsid w:val="006B2E07"/>
    <w:rsid w:val="006B4374"/>
    <w:rsid w:val="006B4D49"/>
    <w:rsid w:val="006B5729"/>
    <w:rsid w:val="006C11CD"/>
    <w:rsid w:val="006C2AF6"/>
    <w:rsid w:val="006C312B"/>
    <w:rsid w:val="006C3146"/>
    <w:rsid w:val="006C3D06"/>
    <w:rsid w:val="006C45B4"/>
    <w:rsid w:val="006C4DF8"/>
    <w:rsid w:val="006C642A"/>
    <w:rsid w:val="006C67F0"/>
    <w:rsid w:val="006C73D6"/>
    <w:rsid w:val="006C792D"/>
    <w:rsid w:val="006C7FB4"/>
    <w:rsid w:val="006D44F7"/>
    <w:rsid w:val="006D513B"/>
    <w:rsid w:val="006D65C5"/>
    <w:rsid w:val="006D6C13"/>
    <w:rsid w:val="006D6DDE"/>
    <w:rsid w:val="006D787D"/>
    <w:rsid w:val="006E004F"/>
    <w:rsid w:val="006E1091"/>
    <w:rsid w:val="006E3386"/>
    <w:rsid w:val="006E33A7"/>
    <w:rsid w:val="006E5579"/>
    <w:rsid w:val="006E68A0"/>
    <w:rsid w:val="006F1545"/>
    <w:rsid w:val="006F154D"/>
    <w:rsid w:val="006F1CCF"/>
    <w:rsid w:val="006F2306"/>
    <w:rsid w:val="006F300B"/>
    <w:rsid w:val="006F36F1"/>
    <w:rsid w:val="006F3B34"/>
    <w:rsid w:val="006F57D1"/>
    <w:rsid w:val="006F5C2E"/>
    <w:rsid w:val="006F5CE1"/>
    <w:rsid w:val="006F74D1"/>
    <w:rsid w:val="006F7EFE"/>
    <w:rsid w:val="007017AD"/>
    <w:rsid w:val="00702AEE"/>
    <w:rsid w:val="0070329C"/>
    <w:rsid w:val="007066E0"/>
    <w:rsid w:val="00706730"/>
    <w:rsid w:val="00710DB5"/>
    <w:rsid w:val="00712F58"/>
    <w:rsid w:val="00713847"/>
    <w:rsid w:val="0071425C"/>
    <w:rsid w:val="007146CB"/>
    <w:rsid w:val="00714DAB"/>
    <w:rsid w:val="00716D9C"/>
    <w:rsid w:val="007203EA"/>
    <w:rsid w:val="007207B2"/>
    <w:rsid w:val="00720AB9"/>
    <w:rsid w:val="00720DF6"/>
    <w:rsid w:val="00721358"/>
    <w:rsid w:val="00721994"/>
    <w:rsid w:val="0072240E"/>
    <w:rsid w:val="007225A5"/>
    <w:rsid w:val="00722972"/>
    <w:rsid w:val="007229A5"/>
    <w:rsid w:val="007240B8"/>
    <w:rsid w:val="00724415"/>
    <w:rsid w:val="00725432"/>
    <w:rsid w:val="0072553C"/>
    <w:rsid w:val="00726782"/>
    <w:rsid w:val="00727AAF"/>
    <w:rsid w:val="00727AF1"/>
    <w:rsid w:val="00727C6F"/>
    <w:rsid w:val="007300A4"/>
    <w:rsid w:val="00730294"/>
    <w:rsid w:val="00730C8A"/>
    <w:rsid w:val="00730C96"/>
    <w:rsid w:val="007318D6"/>
    <w:rsid w:val="00732CD6"/>
    <w:rsid w:val="00733C54"/>
    <w:rsid w:val="00734A7A"/>
    <w:rsid w:val="00735060"/>
    <w:rsid w:val="00735BDA"/>
    <w:rsid w:val="0073767F"/>
    <w:rsid w:val="00740E6B"/>
    <w:rsid w:val="00741401"/>
    <w:rsid w:val="007414C2"/>
    <w:rsid w:val="007415E5"/>
    <w:rsid w:val="00741CF3"/>
    <w:rsid w:val="00742C65"/>
    <w:rsid w:val="00743239"/>
    <w:rsid w:val="00743269"/>
    <w:rsid w:val="00743EFD"/>
    <w:rsid w:val="00745842"/>
    <w:rsid w:val="00747A47"/>
    <w:rsid w:val="00751A93"/>
    <w:rsid w:val="00751C83"/>
    <w:rsid w:val="00752355"/>
    <w:rsid w:val="00752447"/>
    <w:rsid w:val="00752A78"/>
    <w:rsid w:val="007545A5"/>
    <w:rsid w:val="00755492"/>
    <w:rsid w:val="00755AAF"/>
    <w:rsid w:val="00757EA5"/>
    <w:rsid w:val="00760E5E"/>
    <w:rsid w:val="00761146"/>
    <w:rsid w:val="0076124D"/>
    <w:rsid w:val="00761299"/>
    <w:rsid w:val="00761498"/>
    <w:rsid w:val="00762E83"/>
    <w:rsid w:val="00764048"/>
    <w:rsid w:val="00764B8B"/>
    <w:rsid w:val="007650AE"/>
    <w:rsid w:val="0076669C"/>
    <w:rsid w:val="00766920"/>
    <w:rsid w:val="00766B66"/>
    <w:rsid w:val="00771F88"/>
    <w:rsid w:val="00772515"/>
    <w:rsid w:val="00773EF9"/>
    <w:rsid w:val="00776EF6"/>
    <w:rsid w:val="007775AC"/>
    <w:rsid w:val="00777DB0"/>
    <w:rsid w:val="0078005C"/>
    <w:rsid w:val="007802A7"/>
    <w:rsid w:val="007806BA"/>
    <w:rsid w:val="007823E2"/>
    <w:rsid w:val="007835CA"/>
    <w:rsid w:val="00783675"/>
    <w:rsid w:val="007838B9"/>
    <w:rsid w:val="007840C5"/>
    <w:rsid w:val="007843C0"/>
    <w:rsid w:val="0078468F"/>
    <w:rsid w:val="00784E5A"/>
    <w:rsid w:val="00785814"/>
    <w:rsid w:val="00785D7E"/>
    <w:rsid w:val="00786303"/>
    <w:rsid w:val="007904D7"/>
    <w:rsid w:val="007912FE"/>
    <w:rsid w:val="0079307D"/>
    <w:rsid w:val="00793615"/>
    <w:rsid w:val="007939D5"/>
    <w:rsid w:val="00796A5A"/>
    <w:rsid w:val="00797E59"/>
    <w:rsid w:val="007A2EE1"/>
    <w:rsid w:val="007A3573"/>
    <w:rsid w:val="007A4AFD"/>
    <w:rsid w:val="007A4C68"/>
    <w:rsid w:val="007A5034"/>
    <w:rsid w:val="007A7A11"/>
    <w:rsid w:val="007B092B"/>
    <w:rsid w:val="007B0DE4"/>
    <w:rsid w:val="007B2C21"/>
    <w:rsid w:val="007B4143"/>
    <w:rsid w:val="007B465A"/>
    <w:rsid w:val="007B4BD0"/>
    <w:rsid w:val="007B4D8B"/>
    <w:rsid w:val="007B62AE"/>
    <w:rsid w:val="007B66A2"/>
    <w:rsid w:val="007B6F44"/>
    <w:rsid w:val="007B7375"/>
    <w:rsid w:val="007B7705"/>
    <w:rsid w:val="007B7939"/>
    <w:rsid w:val="007C053D"/>
    <w:rsid w:val="007C1161"/>
    <w:rsid w:val="007C2C3C"/>
    <w:rsid w:val="007C2ED1"/>
    <w:rsid w:val="007C31C0"/>
    <w:rsid w:val="007C32E2"/>
    <w:rsid w:val="007C3A24"/>
    <w:rsid w:val="007C3DAE"/>
    <w:rsid w:val="007C3E0E"/>
    <w:rsid w:val="007C4D7C"/>
    <w:rsid w:val="007C4E51"/>
    <w:rsid w:val="007C5742"/>
    <w:rsid w:val="007C60F5"/>
    <w:rsid w:val="007C6308"/>
    <w:rsid w:val="007C73FC"/>
    <w:rsid w:val="007C7414"/>
    <w:rsid w:val="007C7521"/>
    <w:rsid w:val="007C7F49"/>
    <w:rsid w:val="007D1B99"/>
    <w:rsid w:val="007D1E5D"/>
    <w:rsid w:val="007D2DEC"/>
    <w:rsid w:val="007D3A1D"/>
    <w:rsid w:val="007D3AA4"/>
    <w:rsid w:val="007D5AFA"/>
    <w:rsid w:val="007D5ED8"/>
    <w:rsid w:val="007D65B7"/>
    <w:rsid w:val="007D74B0"/>
    <w:rsid w:val="007D75AF"/>
    <w:rsid w:val="007D7A6F"/>
    <w:rsid w:val="007E0633"/>
    <w:rsid w:val="007E1794"/>
    <w:rsid w:val="007E1E54"/>
    <w:rsid w:val="007E33D5"/>
    <w:rsid w:val="007E3431"/>
    <w:rsid w:val="007E5007"/>
    <w:rsid w:val="007E502E"/>
    <w:rsid w:val="007E6885"/>
    <w:rsid w:val="007E6A83"/>
    <w:rsid w:val="007F0565"/>
    <w:rsid w:val="007F270C"/>
    <w:rsid w:val="007F2CD7"/>
    <w:rsid w:val="007F347C"/>
    <w:rsid w:val="007F3954"/>
    <w:rsid w:val="007F5243"/>
    <w:rsid w:val="007F5886"/>
    <w:rsid w:val="007F58CD"/>
    <w:rsid w:val="007F6343"/>
    <w:rsid w:val="007F6A1C"/>
    <w:rsid w:val="007F6DB4"/>
    <w:rsid w:val="00800B7A"/>
    <w:rsid w:val="00800C57"/>
    <w:rsid w:val="00802494"/>
    <w:rsid w:val="00802DBF"/>
    <w:rsid w:val="00803349"/>
    <w:rsid w:val="00803DF2"/>
    <w:rsid w:val="008045E1"/>
    <w:rsid w:val="0080605F"/>
    <w:rsid w:val="008062EB"/>
    <w:rsid w:val="00806862"/>
    <w:rsid w:val="008077F1"/>
    <w:rsid w:val="00810385"/>
    <w:rsid w:val="00811DC8"/>
    <w:rsid w:val="008130B3"/>
    <w:rsid w:val="00813AB8"/>
    <w:rsid w:val="00814FB2"/>
    <w:rsid w:val="008156B9"/>
    <w:rsid w:val="008170C1"/>
    <w:rsid w:val="008173E9"/>
    <w:rsid w:val="00817413"/>
    <w:rsid w:val="0082004C"/>
    <w:rsid w:val="0082184F"/>
    <w:rsid w:val="0082206D"/>
    <w:rsid w:val="00822BEC"/>
    <w:rsid w:val="00822CD2"/>
    <w:rsid w:val="008235A7"/>
    <w:rsid w:val="00825686"/>
    <w:rsid w:val="00826F8B"/>
    <w:rsid w:val="00826FCB"/>
    <w:rsid w:val="00831B3C"/>
    <w:rsid w:val="00831C81"/>
    <w:rsid w:val="008331D5"/>
    <w:rsid w:val="0083350A"/>
    <w:rsid w:val="008344A3"/>
    <w:rsid w:val="00834872"/>
    <w:rsid w:val="008350FE"/>
    <w:rsid w:val="00835688"/>
    <w:rsid w:val="00835B04"/>
    <w:rsid w:val="0083675E"/>
    <w:rsid w:val="00836FA1"/>
    <w:rsid w:val="00837C51"/>
    <w:rsid w:val="00842624"/>
    <w:rsid w:val="0084309D"/>
    <w:rsid w:val="008432A7"/>
    <w:rsid w:val="008435A9"/>
    <w:rsid w:val="008437E4"/>
    <w:rsid w:val="00844478"/>
    <w:rsid w:val="0084460F"/>
    <w:rsid w:val="00844C0E"/>
    <w:rsid w:val="008466E1"/>
    <w:rsid w:val="00850802"/>
    <w:rsid w:val="00851151"/>
    <w:rsid w:val="00851FCE"/>
    <w:rsid w:val="00852120"/>
    <w:rsid w:val="00852174"/>
    <w:rsid w:val="00852317"/>
    <w:rsid w:val="00853A28"/>
    <w:rsid w:val="00853D65"/>
    <w:rsid w:val="008543C9"/>
    <w:rsid w:val="00854486"/>
    <w:rsid w:val="00855E0A"/>
    <w:rsid w:val="0085723B"/>
    <w:rsid w:val="00857C9C"/>
    <w:rsid w:val="00857FA8"/>
    <w:rsid w:val="008600EB"/>
    <w:rsid w:val="00860300"/>
    <w:rsid w:val="00860A38"/>
    <w:rsid w:val="0086113B"/>
    <w:rsid w:val="0086129D"/>
    <w:rsid w:val="0086199F"/>
    <w:rsid w:val="0086331B"/>
    <w:rsid w:val="008652D2"/>
    <w:rsid w:val="008707C0"/>
    <w:rsid w:val="00871DF1"/>
    <w:rsid w:val="00872013"/>
    <w:rsid w:val="00872130"/>
    <w:rsid w:val="008729AC"/>
    <w:rsid w:val="00872E6E"/>
    <w:rsid w:val="00873C99"/>
    <w:rsid w:val="00874165"/>
    <w:rsid w:val="00874FA9"/>
    <w:rsid w:val="0087565E"/>
    <w:rsid w:val="0088079C"/>
    <w:rsid w:val="00880FB0"/>
    <w:rsid w:val="008822A4"/>
    <w:rsid w:val="00885D0B"/>
    <w:rsid w:val="00885E48"/>
    <w:rsid w:val="0088640F"/>
    <w:rsid w:val="008907C4"/>
    <w:rsid w:val="00891001"/>
    <w:rsid w:val="00892DF0"/>
    <w:rsid w:val="008930A1"/>
    <w:rsid w:val="00893283"/>
    <w:rsid w:val="00893432"/>
    <w:rsid w:val="00893672"/>
    <w:rsid w:val="008955D8"/>
    <w:rsid w:val="00895DE5"/>
    <w:rsid w:val="008968B4"/>
    <w:rsid w:val="008A18BE"/>
    <w:rsid w:val="008A2014"/>
    <w:rsid w:val="008A2332"/>
    <w:rsid w:val="008A389A"/>
    <w:rsid w:val="008A3F80"/>
    <w:rsid w:val="008A4E42"/>
    <w:rsid w:val="008A502B"/>
    <w:rsid w:val="008A5F28"/>
    <w:rsid w:val="008A66BE"/>
    <w:rsid w:val="008A6AA8"/>
    <w:rsid w:val="008A7707"/>
    <w:rsid w:val="008A7EE8"/>
    <w:rsid w:val="008B1553"/>
    <w:rsid w:val="008B2726"/>
    <w:rsid w:val="008B29B2"/>
    <w:rsid w:val="008B45FA"/>
    <w:rsid w:val="008B621E"/>
    <w:rsid w:val="008B7BFE"/>
    <w:rsid w:val="008C02C8"/>
    <w:rsid w:val="008C2BE4"/>
    <w:rsid w:val="008C345D"/>
    <w:rsid w:val="008C5649"/>
    <w:rsid w:val="008C5DAB"/>
    <w:rsid w:val="008C6AA4"/>
    <w:rsid w:val="008C6E91"/>
    <w:rsid w:val="008C6F71"/>
    <w:rsid w:val="008C706B"/>
    <w:rsid w:val="008D017D"/>
    <w:rsid w:val="008D0767"/>
    <w:rsid w:val="008D1F5E"/>
    <w:rsid w:val="008D2422"/>
    <w:rsid w:val="008D2CB0"/>
    <w:rsid w:val="008D3531"/>
    <w:rsid w:val="008D3C2D"/>
    <w:rsid w:val="008D3E31"/>
    <w:rsid w:val="008D4BB3"/>
    <w:rsid w:val="008D576F"/>
    <w:rsid w:val="008D7714"/>
    <w:rsid w:val="008E04CE"/>
    <w:rsid w:val="008E2E8F"/>
    <w:rsid w:val="008E37C8"/>
    <w:rsid w:val="008E3816"/>
    <w:rsid w:val="008E6637"/>
    <w:rsid w:val="008F1A27"/>
    <w:rsid w:val="008F430F"/>
    <w:rsid w:val="008F7682"/>
    <w:rsid w:val="008F7982"/>
    <w:rsid w:val="008F7D65"/>
    <w:rsid w:val="00900596"/>
    <w:rsid w:val="009007A4"/>
    <w:rsid w:val="00900FFA"/>
    <w:rsid w:val="00901B00"/>
    <w:rsid w:val="00903053"/>
    <w:rsid w:val="00903072"/>
    <w:rsid w:val="009042B6"/>
    <w:rsid w:val="00904ED2"/>
    <w:rsid w:val="0090614A"/>
    <w:rsid w:val="00906D63"/>
    <w:rsid w:val="00907632"/>
    <w:rsid w:val="00910933"/>
    <w:rsid w:val="00910A3B"/>
    <w:rsid w:val="009127AB"/>
    <w:rsid w:val="00912FD8"/>
    <w:rsid w:val="00912FF9"/>
    <w:rsid w:val="009139D9"/>
    <w:rsid w:val="00913E55"/>
    <w:rsid w:val="00914988"/>
    <w:rsid w:val="00914B18"/>
    <w:rsid w:val="009157AC"/>
    <w:rsid w:val="00915DD1"/>
    <w:rsid w:val="009168E1"/>
    <w:rsid w:val="00916B61"/>
    <w:rsid w:val="00920263"/>
    <w:rsid w:val="00920502"/>
    <w:rsid w:val="00920824"/>
    <w:rsid w:val="00921104"/>
    <w:rsid w:val="009211C3"/>
    <w:rsid w:val="0092143F"/>
    <w:rsid w:val="00921F37"/>
    <w:rsid w:val="00923BA2"/>
    <w:rsid w:val="00924432"/>
    <w:rsid w:val="00925FFF"/>
    <w:rsid w:val="0092623B"/>
    <w:rsid w:val="0092654E"/>
    <w:rsid w:val="009266E1"/>
    <w:rsid w:val="009271C8"/>
    <w:rsid w:val="0093083B"/>
    <w:rsid w:val="00930A96"/>
    <w:rsid w:val="00930CB9"/>
    <w:rsid w:val="00930ED1"/>
    <w:rsid w:val="00932AFF"/>
    <w:rsid w:val="00933A88"/>
    <w:rsid w:val="00933DB6"/>
    <w:rsid w:val="009343F9"/>
    <w:rsid w:val="009352C6"/>
    <w:rsid w:val="0093560B"/>
    <w:rsid w:val="0093664D"/>
    <w:rsid w:val="0093731A"/>
    <w:rsid w:val="00937AE6"/>
    <w:rsid w:val="009404E6"/>
    <w:rsid w:val="00940950"/>
    <w:rsid w:val="00940CF9"/>
    <w:rsid w:val="00940E17"/>
    <w:rsid w:val="009417E0"/>
    <w:rsid w:val="00941D7F"/>
    <w:rsid w:val="00942938"/>
    <w:rsid w:val="00943482"/>
    <w:rsid w:val="00943B69"/>
    <w:rsid w:val="00945990"/>
    <w:rsid w:val="00946154"/>
    <w:rsid w:val="00946FCC"/>
    <w:rsid w:val="00947A5B"/>
    <w:rsid w:val="009503DE"/>
    <w:rsid w:val="00950792"/>
    <w:rsid w:val="00951DFF"/>
    <w:rsid w:val="00951F5A"/>
    <w:rsid w:val="0095349B"/>
    <w:rsid w:val="00953AA6"/>
    <w:rsid w:val="00953CC3"/>
    <w:rsid w:val="00956081"/>
    <w:rsid w:val="00956184"/>
    <w:rsid w:val="009563F9"/>
    <w:rsid w:val="00956ECD"/>
    <w:rsid w:val="009577C5"/>
    <w:rsid w:val="0095789F"/>
    <w:rsid w:val="00957F22"/>
    <w:rsid w:val="00957F44"/>
    <w:rsid w:val="00960646"/>
    <w:rsid w:val="0096155E"/>
    <w:rsid w:val="00961E8C"/>
    <w:rsid w:val="00961E93"/>
    <w:rsid w:val="00962442"/>
    <w:rsid w:val="0096368D"/>
    <w:rsid w:val="009636EE"/>
    <w:rsid w:val="00963B88"/>
    <w:rsid w:val="009640FA"/>
    <w:rsid w:val="00965069"/>
    <w:rsid w:val="0096572D"/>
    <w:rsid w:val="00966E51"/>
    <w:rsid w:val="00967B6D"/>
    <w:rsid w:val="009703D1"/>
    <w:rsid w:val="009706C9"/>
    <w:rsid w:val="00973172"/>
    <w:rsid w:val="00981476"/>
    <w:rsid w:val="0098173B"/>
    <w:rsid w:val="00981C76"/>
    <w:rsid w:val="00983C27"/>
    <w:rsid w:val="009851AC"/>
    <w:rsid w:val="00987E80"/>
    <w:rsid w:val="00990A75"/>
    <w:rsid w:val="00991252"/>
    <w:rsid w:val="00991BD3"/>
    <w:rsid w:val="00992410"/>
    <w:rsid w:val="0099386C"/>
    <w:rsid w:val="00993F74"/>
    <w:rsid w:val="009941CB"/>
    <w:rsid w:val="00995143"/>
    <w:rsid w:val="009964ED"/>
    <w:rsid w:val="009970B0"/>
    <w:rsid w:val="00997A50"/>
    <w:rsid w:val="00997C67"/>
    <w:rsid w:val="009A0C0C"/>
    <w:rsid w:val="009A5F51"/>
    <w:rsid w:val="009B1918"/>
    <w:rsid w:val="009B223B"/>
    <w:rsid w:val="009B31E5"/>
    <w:rsid w:val="009B39C2"/>
    <w:rsid w:val="009B3E26"/>
    <w:rsid w:val="009B4C76"/>
    <w:rsid w:val="009B5DB3"/>
    <w:rsid w:val="009B663D"/>
    <w:rsid w:val="009B72ED"/>
    <w:rsid w:val="009C1505"/>
    <w:rsid w:val="009C1BE5"/>
    <w:rsid w:val="009C28B5"/>
    <w:rsid w:val="009C3154"/>
    <w:rsid w:val="009C3F13"/>
    <w:rsid w:val="009C6072"/>
    <w:rsid w:val="009C6416"/>
    <w:rsid w:val="009C6C87"/>
    <w:rsid w:val="009C7876"/>
    <w:rsid w:val="009C7D6F"/>
    <w:rsid w:val="009D1243"/>
    <w:rsid w:val="009D2388"/>
    <w:rsid w:val="009D2D6E"/>
    <w:rsid w:val="009D3A75"/>
    <w:rsid w:val="009D4ABB"/>
    <w:rsid w:val="009D4FD6"/>
    <w:rsid w:val="009D5AC1"/>
    <w:rsid w:val="009D64D8"/>
    <w:rsid w:val="009E0550"/>
    <w:rsid w:val="009E07F5"/>
    <w:rsid w:val="009E0CFD"/>
    <w:rsid w:val="009E2044"/>
    <w:rsid w:val="009E2315"/>
    <w:rsid w:val="009E2EB0"/>
    <w:rsid w:val="009E316D"/>
    <w:rsid w:val="009E40D5"/>
    <w:rsid w:val="009E4C6F"/>
    <w:rsid w:val="009E560A"/>
    <w:rsid w:val="009E6FFC"/>
    <w:rsid w:val="009E7105"/>
    <w:rsid w:val="009F0079"/>
    <w:rsid w:val="009F1583"/>
    <w:rsid w:val="009F1B2F"/>
    <w:rsid w:val="009F2E03"/>
    <w:rsid w:val="009F2F77"/>
    <w:rsid w:val="009F447B"/>
    <w:rsid w:val="009F49EC"/>
    <w:rsid w:val="009F5653"/>
    <w:rsid w:val="009F7044"/>
    <w:rsid w:val="009F707C"/>
    <w:rsid w:val="00A000C5"/>
    <w:rsid w:val="00A00AA8"/>
    <w:rsid w:val="00A00E08"/>
    <w:rsid w:val="00A01086"/>
    <w:rsid w:val="00A01F58"/>
    <w:rsid w:val="00A0263A"/>
    <w:rsid w:val="00A033B0"/>
    <w:rsid w:val="00A03720"/>
    <w:rsid w:val="00A06BEF"/>
    <w:rsid w:val="00A123F0"/>
    <w:rsid w:val="00A1255B"/>
    <w:rsid w:val="00A127EC"/>
    <w:rsid w:val="00A13B6E"/>
    <w:rsid w:val="00A13CE2"/>
    <w:rsid w:val="00A14446"/>
    <w:rsid w:val="00A14846"/>
    <w:rsid w:val="00A14D5E"/>
    <w:rsid w:val="00A1566B"/>
    <w:rsid w:val="00A16348"/>
    <w:rsid w:val="00A1641D"/>
    <w:rsid w:val="00A176A4"/>
    <w:rsid w:val="00A204C4"/>
    <w:rsid w:val="00A20C27"/>
    <w:rsid w:val="00A212A8"/>
    <w:rsid w:val="00A22B8F"/>
    <w:rsid w:val="00A23465"/>
    <w:rsid w:val="00A23860"/>
    <w:rsid w:val="00A25211"/>
    <w:rsid w:val="00A259E1"/>
    <w:rsid w:val="00A269BA"/>
    <w:rsid w:val="00A26D1D"/>
    <w:rsid w:val="00A3062B"/>
    <w:rsid w:val="00A3192D"/>
    <w:rsid w:val="00A335B3"/>
    <w:rsid w:val="00A3552F"/>
    <w:rsid w:val="00A37BC7"/>
    <w:rsid w:val="00A37D2C"/>
    <w:rsid w:val="00A37E23"/>
    <w:rsid w:val="00A438DB"/>
    <w:rsid w:val="00A45048"/>
    <w:rsid w:val="00A4512D"/>
    <w:rsid w:val="00A452D4"/>
    <w:rsid w:val="00A4556A"/>
    <w:rsid w:val="00A45907"/>
    <w:rsid w:val="00A45DDD"/>
    <w:rsid w:val="00A463EC"/>
    <w:rsid w:val="00A465C9"/>
    <w:rsid w:val="00A471C7"/>
    <w:rsid w:val="00A4744F"/>
    <w:rsid w:val="00A4786B"/>
    <w:rsid w:val="00A505A3"/>
    <w:rsid w:val="00A51579"/>
    <w:rsid w:val="00A53169"/>
    <w:rsid w:val="00A54665"/>
    <w:rsid w:val="00A553C1"/>
    <w:rsid w:val="00A56AED"/>
    <w:rsid w:val="00A60552"/>
    <w:rsid w:val="00A61E83"/>
    <w:rsid w:val="00A62652"/>
    <w:rsid w:val="00A62A14"/>
    <w:rsid w:val="00A62E64"/>
    <w:rsid w:val="00A634DD"/>
    <w:rsid w:val="00A63B23"/>
    <w:rsid w:val="00A65D95"/>
    <w:rsid w:val="00A6633F"/>
    <w:rsid w:val="00A6690F"/>
    <w:rsid w:val="00A70A78"/>
    <w:rsid w:val="00A70B93"/>
    <w:rsid w:val="00A72283"/>
    <w:rsid w:val="00A7313A"/>
    <w:rsid w:val="00A73471"/>
    <w:rsid w:val="00A73768"/>
    <w:rsid w:val="00A73CD9"/>
    <w:rsid w:val="00A74060"/>
    <w:rsid w:val="00A7460C"/>
    <w:rsid w:val="00A757F7"/>
    <w:rsid w:val="00A75CA2"/>
    <w:rsid w:val="00A76E7F"/>
    <w:rsid w:val="00A77FE9"/>
    <w:rsid w:val="00A80E39"/>
    <w:rsid w:val="00A81497"/>
    <w:rsid w:val="00A82590"/>
    <w:rsid w:val="00A82DFF"/>
    <w:rsid w:val="00A841BF"/>
    <w:rsid w:val="00A845B8"/>
    <w:rsid w:val="00A849B7"/>
    <w:rsid w:val="00A8599D"/>
    <w:rsid w:val="00A87265"/>
    <w:rsid w:val="00A8729D"/>
    <w:rsid w:val="00A87E2F"/>
    <w:rsid w:val="00A9013F"/>
    <w:rsid w:val="00A90313"/>
    <w:rsid w:val="00A90865"/>
    <w:rsid w:val="00A90A7E"/>
    <w:rsid w:val="00A9151F"/>
    <w:rsid w:val="00A92669"/>
    <w:rsid w:val="00A92A15"/>
    <w:rsid w:val="00A94727"/>
    <w:rsid w:val="00A94D2E"/>
    <w:rsid w:val="00A96769"/>
    <w:rsid w:val="00A96CBF"/>
    <w:rsid w:val="00A97344"/>
    <w:rsid w:val="00A97FC0"/>
    <w:rsid w:val="00AA0E93"/>
    <w:rsid w:val="00AA1DDA"/>
    <w:rsid w:val="00AA2693"/>
    <w:rsid w:val="00AA2C5F"/>
    <w:rsid w:val="00AA6265"/>
    <w:rsid w:val="00AA650D"/>
    <w:rsid w:val="00AA6F69"/>
    <w:rsid w:val="00AA7C87"/>
    <w:rsid w:val="00AA7F12"/>
    <w:rsid w:val="00AB3347"/>
    <w:rsid w:val="00AB3592"/>
    <w:rsid w:val="00AB4693"/>
    <w:rsid w:val="00AB4CE2"/>
    <w:rsid w:val="00AB5A7D"/>
    <w:rsid w:val="00AB71CF"/>
    <w:rsid w:val="00AB74DB"/>
    <w:rsid w:val="00AB75A8"/>
    <w:rsid w:val="00AB7E5E"/>
    <w:rsid w:val="00AC192B"/>
    <w:rsid w:val="00AC28EE"/>
    <w:rsid w:val="00AC2EE0"/>
    <w:rsid w:val="00AC35B6"/>
    <w:rsid w:val="00AC35D8"/>
    <w:rsid w:val="00AC385E"/>
    <w:rsid w:val="00AC42E1"/>
    <w:rsid w:val="00AC4BD6"/>
    <w:rsid w:val="00AC4E45"/>
    <w:rsid w:val="00AD06CC"/>
    <w:rsid w:val="00AD1081"/>
    <w:rsid w:val="00AD1AF3"/>
    <w:rsid w:val="00AD1B36"/>
    <w:rsid w:val="00AD1BBC"/>
    <w:rsid w:val="00AD1E75"/>
    <w:rsid w:val="00AD1F0A"/>
    <w:rsid w:val="00AD2051"/>
    <w:rsid w:val="00AD3C3A"/>
    <w:rsid w:val="00AD3F06"/>
    <w:rsid w:val="00AD41AA"/>
    <w:rsid w:val="00AD4C1D"/>
    <w:rsid w:val="00AD4CA2"/>
    <w:rsid w:val="00AD4FF3"/>
    <w:rsid w:val="00AD52CD"/>
    <w:rsid w:val="00AD56F0"/>
    <w:rsid w:val="00AD5716"/>
    <w:rsid w:val="00AD62C0"/>
    <w:rsid w:val="00AD6F25"/>
    <w:rsid w:val="00AD762F"/>
    <w:rsid w:val="00AE0A83"/>
    <w:rsid w:val="00AE0AD6"/>
    <w:rsid w:val="00AE118A"/>
    <w:rsid w:val="00AE1F4F"/>
    <w:rsid w:val="00AE23D7"/>
    <w:rsid w:val="00AE31B5"/>
    <w:rsid w:val="00AE32BC"/>
    <w:rsid w:val="00AE3B1B"/>
    <w:rsid w:val="00AE4692"/>
    <w:rsid w:val="00AE4FEB"/>
    <w:rsid w:val="00AE5C1D"/>
    <w:rsid w:val="00AE6425"/>
    <w:rsid w:val="00AE6F33"/>
    <w:rsid w:val="00AE7294"/>
    <w:rsid w:val="00AE78E6"/>
    <w:rsid w:val="00AF0636"/>
    <w:rsid w:val="00AF0928"/>
    <w:rsid w:val="00AF0A2C"/>
    <w:rsid w:val="00AF21E4"/>
    <w:rsid w:val="00AF3BF2"/>
    <w:rsid w:val="00AF478C"/>
    <w:rsid w:val="00AF5FA0"/>
    <w:rsid w:val="00AF6DB5"/>
    <w:rsid w:val="00AF6F5C"/>
    <w:rsid w:val="00B03FEF"/>
    <w:rsid w:val="00B046AD"/>
    <w:rsid w:val="00B04733"/>
    <w:rsid w:val="00B04A17"/>
    <w:rsid w:val="00B04F7D"/>
    <w:rsid w:val="00B04FD2"/>
    <w:rsid w:val="00B050B6"/>
    <w:rsid w:val="00B059E6"/>
    <w:rsid w:val="00B061E2"/>
    <w:rsid w:val="00B0723A"/>
    <w:rsid w:val="00B072C0"/>
    <w:rsid w:val="00B100FA"/>
    <w:rsid w:val="00B10290"/>
    <w:rsid w:val="00B1072D"/>
    <w:rsid w:val="00B119EB"/>
    <w:rsid w:val="00B11BE7"/>
    <w:rsid w:val="00B124D2"/>
    <w:rsid w:val="00B13166"/>
    <w:rsid w:val="00B13735"/>
    <w:rsid w:val="00B13842"/>
    <w:rsid w:val="00B13CA3"/>
    <w:rsid w:val="00B13D1E"/>
    <w:rsid w:val="00B1449C"/>
    <w:rsid w:val="00B17B4B"/>
    <w:rsid w:val="00B20DA6"/>
    <w:rsid w:val="00B22749"/>
    <w:rsid w:val="00B236DF"/>
    <w:rsid w:val="00B277B5"/>
    <w:rsid w:val="00B27956"/>
    <w:rsid w:val="00B27A8E"/>
    <w:rsid w:val="00B27E15"/>
    <w:rsid w:val="00B30A9F"/>
    <w:rsid w:val="00B31F42"/>
    <w:rsid w:val="00B32715"/>
    <w:rsid w:val="00B32D07"/>
    <w:rsid w:val="00B32EB0"/>
    <w:rsid w:val="00B33052"/>
    <w:rsid w:val="00B340A5"/>
    <w:rsid w:val="00B342D2"/>
    <w:rsid w:val="00B3479F"/>
    <w:rsid w:val="00B35E14"/>
    <w:rsid w:val="00B3750F"/>
    <w:rsid w:val="00B406B1"/>
    <w:rsid w:val="00B40771"/>
    <w:rsid w:val="00B4133D"/>
    <w:rsid w:val="00B4155A"/>
    <w:rsid w:val="00B41AD2"/>
    <w:rsid w:val="00B41D8E"/>
    <w:rsid w:val="00B44310"/>
    <w:rsid w:val="00B443A3"/>
    <w:rsid w:val="00B44CFF"/>
    <w:rsid w:val="00B45699"/>
    <w:rsid w:val="00B4592F"/>
    <w:rsid w:val="00B45A82"/>
    <w:rsid w:val="00B47B30"/>
    <w:rsid w:val="00B47E5E"/>
    <w:rsid w:val="00B50123"/>
    <w:rsid w:val="00B50DFF"/>
    <w:rsid w:val="00B52737"/>
    <w:rsid w:val="00B52885"/>
    <w:rsid w:val="00B52F94"/>
    <w:rsid w:val="00B54DFC"/>
    <w:rsid w:val="00B54F43"/>
    <w:rsid w:val="00B55ECF"/>
    <w:rsid w:val="00B61E58"/>
    <w:rsid w:val="00B62A91"/>
    <w:rsid w:val="00B633E5"/>
    <w:rsid w:val="00B65327"/>
    <w:rsid w:val="00B66323"/>
    <w:rsid w:val="00B67471"/>
    <w:rsid w:val="00B6789D"/>
    <w:rsid w:val="00B70314"/>
    <w:rsid w:val="00B7047A"/>
    <w:rsid w:val="00B72289"/>
    <w:rsid w:val="00B77115"/>
    <w:rsid w:val="00B77998"/>
    <w:rsid w:val="00B8018C"/>
    <w:rsid w:val="00B80EB0"/>
    <w:rsid w:val="00B81F5E"/>
    <w:rsid w:val="00B829E6"/>
    <w:rsid w:val="00B849F1"/>
    <w:rsid w:val="00B8648A"/>
    <w:rsid w:val="00B909C3"/>
    <w:rsid w:val="00B90A28"/>
    <w:rsid w:val="00B90A86"/>
    <w:rsid w:val="00B91D33"/>
    <w:rsid w:val="00B95CC1"/>
    <w:rsid w:val="00B96B71"/>
    <w:rsid w:val="00B97161"/>
    <w:rsid w:val="00BA0D96"/>
    <w:rsid w:val="00BA1919"/>
    <w:rsid w:val="00BA2DA0"/>
    <w:rsid w:val="00BA4622"/>
    <w:rsid w:val="00BA4E57"/>
    <w:rsid w:val="00BA6082"/>
    <w:rsid w:val="00BA6C9C"/>
    <w:rsid w:val="00BA7C4A"/>
    <w:rsid w:val="00BA7F02"/>
    <w:rsid w:val="00BB001D"/>
    <w:rsid w:val="00BB0602"/>
    <w:rsid w:val="00BB12F6"/>
    <w:rsid w:val="00BB167D"/>
    <w:rsid w:val="00BB2FAC"/>
    <w:rsid w:val="00BB34AC"/>
    <w:rsid w:val="00BB42DF"/>
    <w:rsid w:val="00BB63BC"/>
    <w:rsid w:val="00BB693A"/>
    <w:rsid w:val="00BB7323"/>
    <w:rsid w:val="00BB7E2A"/>
    <w:rsid w:val="00BC03AD"/>
    <w:rsid w:val="00BC0870"/>
    <w:rsid w:val="00BC2E96"/>
    <w:rsid w:val="00BC3976"/>
    <w:rsid w:val="00BC4217"/>
    <w:rsid w:val="00BC4F63"/>
    <w:rsid w:val="00BC5135"/>
    <w:rsid w:val="00BC5FB6"/>
    <w:rsid w:val="00BC6FC5"/>
    <w:rsid w:val="00BC7538"/>
    <w:rsid w:val="00BC773A"/>
    <w:rsid w:val="00BC7AA1"/>
    <w:rsid w:val="00BD02CD"/>
    <w:rsid w:val="00BD02F0"/>
    <w:rsid w:val="00BD0486"/>
    <w:rsid w:val="00BD20C4"/>
    <w:rsid w:val="00BD2745"/>
    <w:rsid w:val="00BD2C72"/>
    <w:rsid w:val="00BD443D"/>
    <w:rsid w:val="00BD456F"/>
    <w:rsid w:val="00BD5976"/>
    <w:rsid w:val="00BD7077"/>
    <w:rsid w:val="00BD7F05"/>
    <w:rsid w:val="00BE08DA"/>
    <w:rsid w:val="00BE202C"/>
    <w:rsid w:val="00BE2042"/>
    <w:rsid w:val="00BE2D20"/>
    <w:rsid w:val="00BE3DF0"/>
    <w:rsid w:val="00BE473B"/>
    <w:rsid w:val="00BE4FAC"/>
    <w:rsid w:val="00BE52CF"/>
    <w:rsid w:val="00BE537B"/>
    <w:rsid w:val="00BE5592"/>
    <w:rsid w:val="00BE7443"/>
    <w:rsid w:val="00BE79D1"/>
    <w:rsid w:val="00BF0176"/>
    <w:rsid w:val="00BF0316"/>
    <w:rsid w:val="00BF06DC"/>
    <w:rsid w:val="00BF18E1"/>
    <w:rsid w:val="00BF1BF9"/>
    <w:rsid w:val="00BF1F75"/>
    <w:rsid w:val="00BF2558"/>
    <w:rsid w:val="00BF32D5"/>
    <w:rsid w:val="00BF3416"/>
    <w:rsid w:val="00BF3DC3"/>
    <w:rsid w:val="00BF4971"/>
    <w:rsid w:val="00BF5899"/>
    <w:rsid w:val="00BF6FE1"/>
    <w:rsid w:val="00BF75B6"/>
    <w:rsid w:val="00C0008A"/>
    <w:rsid w:val="00C0129F"/>
    <w:rsid w:val="00C01F19"/>
    <w:rsid w:val="00C0430D"/>
    <w:rsid w:val="00C05AEE"/>
    <w:rsid w:val="00C06C08"/>
    <w:rsid w:val="00C074B3"/>
    <w:rsid w:val="00C1015D"/>
    <w:rsid w:val="00C1065A"/>
    <w:rsid w:val="00C111CE"/>
    <w:rsid w:val="00C115F4"/>
    <w:rsid w:val="00C11E35"/>
    <w:rsid w:val="00C130B6"/>
    <w:rsid w:val="00C1654C"/>
    <w:rsid w:val="00C175EC"/>
    <w:rsid w:val="00C21012"/>
    <w:rsid w:val="00C22319"/>
    <w:rsid w:val="00C23072"/>
    <w:rsid w:val="00C23110"/>
    <w:rsid w:val="00C2340B"/>
    <w:rsid w:val="00C23E55"/>
    <w:rsid w:val="00C24E79"/>
    <w:rsid w:val="00C24F0A"/>
    <w:rsid w:val="00C25453"/>
    <w:rsid w:val="00C26C68"/>
    <w:rsid w:val="00C26F56"/>
    <w:rsid w:val="00C275A5"/>
    <w:rsid w:val="00C30F6D"/>
    <w:rsid w:val="00C32E5F"/>
    <w:rsid w:val="00C33BA3"/>
    <w:rsid w:val="00C34256"/>
    <w:rsid w:val="00C343D2"/>
    <w:rsid w:val="00C34725"/>
    <w:rsid w:val="00C36144"/>
    <w:rsid w:val="00C40531"/>
    <w:rsid w:val="00C43418"/>
    <w:rsid w:val="00C441C1"/>
    <w:rsid w:val="00C44616"/>
    <w:rsid w:val="00C457EE"/>
    <w:rsid w:val="00C468F1"/>
    <w:rsid w:val="00C479CA"/>
    <w:rsid w:val="00C50723"/>
    <w:rsid w:val="00C51320"/>
    <w:rsid w:val="00C513E3"/>
    <w:rsid w:val="00C5193C"/>
    <w:rsid w:val="00C52AB4"/>
    <w:rsid w:val="00C52C09"/>
    <w:rsid w:val="00C52DF5"/>
    <w:rsid w:val="00C53826"/>
    <w:rsid w:val="00C5394D"/>
    <w:rsid w:val="00C54687"/>
    <w:rsid w:val="00C5607C"/>
    <w:rsid w:val="00C5704D"/>
    <w:rsid w:val="00C57738"/>
    <w:rsid w:val="00C57BCE"/>
    <w:rsid w:val="00C6034C"/>
    <w:rsid w:val="00C60503"/>
    <w:rsid w:val="00C60DC1"/>
    <w:rsid w:val="00C61548"/>
    <w:rsid w:val="00C6414F"/>
    <w:rsid w:val="00C647C5"/>
    <w:rsid w:val="00C6513C"/>
    <w:rsid w:val="00C65DCE"/>
    <w:rsid w:val="00C67BC4"/>
    <w:rsid w:val="00C71763"/>
    <w:rsid w:val="00C72BFA"/>
    <w:rsid w:val="00C73565"/>
    <w:rsid w:val="00C73E83"/>
    <w:rsid w:val="00C73EB8"/>
    <w:rsid w:val="00C74FE3"/>
    <w:rsid w:val="00C7522F"/>
    <w:rsid w:val="00C76822"/>
    <w:rsid w:val="00C76826"/>
    <w:rsid w:val="00C76B1C"/>
    <w:rsid w:val="00C77196"/>
    <w:rsid w:val="00C7743C"/>
    <w:rsid w:val="00C801E8"/>
    <w:rsid w:val="00C8089C"/>
    <w:rsid w:val="00C8124A"/>
    <w:rsid w:val="00C818A2"/>
    <w:rsid w:val="00C8249F"/>
    <w:rsid w:val="00C8387C"/>
    <w:rsid w:val="00C84442"/>
    <w:rsid w:val="00C860A0"/>
    <w:rsid w:val="00C8698C"/>
    <w:rsid w:val="00C9001E"/>
    <w:rsid w:val="00C90357"/>
    <w:rsid w:val="00C94389"/>
    <w:rsid w:val="00C95686"/>
    <w:rsid w:val="00C95930"/>
    <w:rsid w:val="00C970DE"/>
    <w:rsid w:val="00C9776D"/>
    <w:rsid w:val="00CA1866"/>
    <w:rsid w:val="00CA2C63"/>
    <w:rsid w:val="00CA4D34"/>
    <w:rsid w:val="00CA5010"/>
    <w:rsid w:val="00CA56B1"/>
    <w:rsid w:val="00CA63C1"/>
    <w:rsid w:val="00CA764D"/>
    <w:rsid w:val="00CA7720"/>
    <w:rsid w:val="00CA7B86"/>
    <w:rsid w:val="00CB01E3"/>
    <w:rsid w:val="00CB0E5E"/>
    <w:rsid w:val="00CB2539"/>
    <w:rsid w:val="00CB2740"/>
    <w:rsid w:val="00CB5043"/>
    <w:rsid w:val="00CB5249"/>
    <w:rsid w:val="00CB5AF2"/>
    <w:rsid w:val="00CB6812"/>
    <w:rsid w:val="00CB6AD0"/>
    <w:rsid w:val="00CB6FAE"/>
    <w:rsid w:val="00CC2C65"/>
    <w:rsid w:val="00CC3298"/>
    <w:rsid w:val="00CC400A"/>
    <w:rsid w:val="00CC5CC9"/>
    <w:rsid w:val="00CC6150"/>
    <w:rsid w:val="00CC781D"/>
    <w:rsid w:val="00CC78FB"/>
    <w:rsid w:val="00CC7B4B"/>
    <w:rsid w:val="00CC7E16"/>
    <w:rsid w:val="00CD0AB4"/>
    <w:rsid w:val="00CD0F4D"/>
    <w:rsid w:val="00CD1670"/>
    <w:rsid w:val="00CD2AF7"/>
    <w:rsid w:val="00CD3362"/>
    <w:rsid w:val="00CD3EC7"/>
    <w:rsid w:val="00CD4059"/>
    <w:rsid w:val="00CD4EC6"/>
    <w:rsid w:val="00CD5A71"/>
    <w:rsid w:val="00CD719F"/>
    <w:rsid w:val="00CD745E"/>
    <w:rsid w:val="00CD748A"/>
    <w:rsid w:val="00CD7EAC"/>
    <w:rsid w:val="00CE0114"/>
    <w:rsid w:val="00CE19CF"/>
    <w:rsid w:val="00CE1DE3"/>
    <w:rsid w:val="00CE2A65"/>
    <w:rsid w:val="00CE3310"/>
    <w:rsid w:val="00CE3735"/>
    <w:rsid w:val="00CE3D92"/>
    <w:rsid w:val="00CE44B3"/>
    <w:rsid w:val="00CE5EC4"/>
    <w:rsid w:val="00CE69FF"/>
    <w:rsid w:val="00CE7A6C"/>
    <w:rsid w:val="00CF4555"/>
    <w:rsid w:val="00CF4A65"/>
    <w:rsid w:val="00CF549A"/>
    <w:rsid w:val="00CF77E0"/>
    <w:rsid w:val="00D03CFE"/>
    <w:rsid w:val="00D04919"/>
    <w:rsid w:val="00D07895"/>
    <w:rsid w:val="00D10A85"/>
    <w:rsid w:val="00D119CC"/>
    <w:rsid w:val="00D120C0"/>
    <w:rsid w:val="00D139E6"/>
    <w:rsid w:val="00D168B9"/>
    <w:rsid w:val="00D175A7"/>
    <w:rsid w:val="00D20EDA"/>
    <w:rsid w:val="00D21148"/>
    <w:rsid w:val="00D214EC"/>
    <w:rsid w:val="00D21663"/>
    <w:rsid w:val="00D2214A"/>
    <w:rsid w:val="00D2424D"/>
    <w:rsid w:val="00D25342"/>
    <w:rsid w:val="00D2575C"/>
    <w:rsid w:val="00D26295"/>
    <w:rsid w:val="00D267EB"/>
    <w:rsid w:val="00D26FE7"/>
    <w:rsid w:val="00D27DBA"/>
    <w:rsid w:val="00D30527"/>
    <w:rsid w:val="00D30B2D"/>
    <w:rsid w:val="00D30DEF"/>
    <w:rsid w:val="00D32949"/>
    <w:rsid w:val="00D330FA"/>
    <w:rsid w:val="00D3382E"/>
    <w:rsid w:val="00D34B5F"/>
    <w:rsid w:val="00D3525F"/>
    <w:rsid w:val="00D410F7"/>
    <w:rsid w:val="00D426EA"/>
    <w:rsid w:val="00D435D3"/>
    <w:rsid w:val="00D43C4F"/>
    <w:rsid w:val="00D447C4"/>
    <w:rsid w:val="00D45744"/>
    <w:rsid w:val="00D45F5D"/>
    <w:rsid w:val="00D47C52"/>
    <w:rsid w:val="00D47ED6"/>
    <w:rsid w:val="00D501C0"/>
    <w:rsid w:val="00D519EB"/>
    <w:rsid w:val="00D51CBC"/>
    <w:rsid w:val="00D51D8F"/>
    <w:rsid w:val="00D51D9C"/>
    <w:rsid w:val="00D51DEB"/>
    <w:rsid w:val="00D52121"/>
    <w:rsid w:val="00D54112"/>
    <w:rsid w:val="00D55EE1"/>
    <w:rsid w:val="00D56C03"/>
    <w:rsid w:val="00D577A1"/>
    <w:rsid w:val="00D5788E"/>
    <w:rsid w:val="00D609CA"/>
    <w:rsid w:val="00D61A67"/>
    <w:rsid w:val="00D63070"/>
    <w:rsid w:val="00D65128"/>
    <w:rsid w:val="00D6667D"/>
    <w:rsid w:val="00D666E6"/>
    <w:rsid w:val="00D6714F"/>
    <w:rsid w:val="00D673BC"/>
    <w:rsid w:val="00D677A6"/>
    <w:rsid w:val="00D67BDF"/>
    <w:rsid w:val="00D7037E"/>
    <w:rsid w:val="00D7089C"/>
    <w:rsid w:val="00D71ABF"/>
    <w:rsid w:val="00D7228E"/>
    <w:rsid w:val="00D727DE"/>
    <w:rsid w:val="00D7371E"/>
    <w:rsid w:val="00D73EC5"/>
    <w:rsid w:val="00D74025"/>
    <w:rsid w:val="00D75687"/>
    <w:rsid w:val="00D75ECA"/>
    <w:rsid w:val="00D76156"/>
    <w:rsid w:val="00D762DE"/>
    <w:rsid w:val="00D76F8A"/>
    <w:rsid w:val="00D80145"/>
    <w:rsid w:val="00D810B2"/>
    <w:rsid w:val="00D813E2"/>
    <w:rsid w:val="00D813F8"/>
    <w:rsid w:val="00D820CB"/>
    <w:rsid w:val="00D825CE"/>
    <w:rsid w:val="00D82870"/>
    <w:rsid w:val="00D83263"/>
    <w:rsid w:val="00D85491"/>
    <w:rsid w:val="00D86BFB"/>
    <w:rsid w:val="00D905A0"/>
    <w:rsid w:val="00D90EE2"/>
    <w:rsid w:val="00D90F6C"/>
    <w:rsid w:val="00D9282B"/>
    <w:rsid w:val="00D92A75"/>
    <w:rsid w:val="00D9335A"/>
    <w:rsid w:val="00D9457C"/>
    <w:rsid w:val="00D9486B"/>
    <w:rsid w:val="00D94F69"/>
    <w:rsid w:val="00D95689"/>
    <w:rsid w:val="00D96BAE"/>
    <w:rsid w:val="00D97754"/>
    <w:rsid w:val="00DA011D"/>
    <w:rsid w:val="00DA0B82"/>
    <w:rsid w:val="00DA125B"/>
    <w:rsid w:val="00DA1CB2"/>
    <w:rsid w:val="00DA25BB"/>
    <w:rsid w:val="00DA2B12"/>
    <w:rsid w:val="00DA3120"/>
    <w:rsid w:val="00DA4B26"/>
    <w:rsid w:val="00DA537A"/>
    <w:rsid w:val="00DA5E75"/>
    <w:rsid w:val="00DA653F"/>
    <w:rsid w:val="00DA67A2"/>
    <w:rsid w:val="00DA6BC2"/>
    <w:rsid w:val="00DB1BDF"/>
    <w:rsid w:val="00DB1CC4"/>
    <w:rsid w:val="00DB2BDF"/>
    <w:rsid w:val="00DB313D"/>
    <w:rsid w:val="00DB3595"/>
    <w:rsid w:val="00DB363C"/>
    <w:rsid w:val="00DB3A5B"/>
    <w:rsid w:val="00DB3BB8"/>
    <w:rsid w:val="00DB4375"/>
    <w:rsid w:val="00DB4C43"/>
    <w:rsid w:val="00DB6CA5"/>
    <w:rsid w:val="00DB6E4C"/>
    <w:rsid w:val="00DB7221"/>
    <w:rsid w:val="00DC01C1"/>
    <w:rsid w:val="00DC0FA0"/>
    <w:rsid w:val="00DC168F"/>
    <w:rsid w:val="00DC206E"/>
    <w:rsid w:val="00DC285F"/>
    <w:rsid w:val="00DC2C8C"/>
    <w:rsid w:val="00DC4014"/>
    <w:rsid w:val="00DC4A67"/>
    <w:rsid w:val="00DC530B"/>
    <w:rsid w:val="00DC6C3E"/>
    <w:rsid w:val="00DD0507"/>
    <w:rsid w:val="00DD058D"/>
    <w:rsid w:val="00DD288A"/>
    <w:rsid w:val="00DD3663"/>
    <w:rsid w:val="00DD5A7D"/>
    <w:rsid w:val="00DD5F9A"/>
    <w:rsid w:val="00DD638D"/>
    <w:rsid w:val="00DD6831"/>
    <w:rsid w:val="00DD7623"/>
    <w:rsid w:val="00DD7A11"/>
    <w:rsid w:val="00DD7EE0"/>
    <w:rsid w:val="00DD7F80"/>
    <w:rsid w:val="00DE2972"/>
    <w:rsid w:val="00DE3681"/>
    <w:rsid w:val="00DE4482"/>
    <w:rsid w:val="00DE4B39"/>
    <w:rsid w:val="00DE5C88"/>
    <w:rsid w:val="00DE6524"/>
    <w:rsid w:val="00DE71A4"/>
    <w:rsid w:val="00DE7F6A"/>
    <w:rsid w:val="00DE7F75"/>
    <w:rsid w:val="00DF0B8B"/>
    <w:rsid w:val="00DF1683"/>
    <w:rsid w:val="00DF1D29"/>
    <w:rsid w:val="00DF2DDE"/>
    <w:rsid w:val="00DF31D9"/>
    <w:rsid w:val="00DF3319"/>
    <w:rsid w:val="00DF384A"/>
    <w:rsid w:val="00DF3B73"/>
    <w:rsid w:val="00DF3DC4"/>
    <w:rsid w:val="00DF42B5"/>
    <w:rsid w:val="00DF6A2E"/>
    <w:rsid w:val="00DF6BB2"/>
    <w:rsid w:val="00DF7253"/>
    <w:rsid w:val="00E01449"/>
    <w:rsid w:val="00E014A7"/>
    <w:rsid w:val="00E01E46"/>
    <w:rsid w:val="00E02743"/>
    <w:rsid w:val="00E02788"/>
    <w:rsid w:val="00E044BA"/>
    <w:rsid w:val="00E070C7"/>
    <w:rsid w:val="00E07761"/>
    <w:rsid w:val="00E10B3C"/>
    <w:rsid w:val="00E121CB"/>
    <w:rsid w:val="00E13660"/>
    <w:rsid w:val="00E141A4"/>
    <w:rsid w:val="00E16BF8"/>
    <w:rsid w:val="00E21B29"/>
    <w:rsid w:val="00E22660"/>
    <w:rsid w:val="00E2406A"/>
    <w:rsid w:val="00E240F0"/>
    <w:rsid w:val="00E2430F"/>
    <w:rsid w:val="00E25D09"/>
    <w:rsid w:val="00E27BB9"/>
    <w:rsid w:val="00E30084"/>
    <w:rsid w:val="00E306EB"/>
    <w:rsid w:val="00E315C1"/>
    <w:rsid w:val="00E32711"/>
    <w:rsid w:val="00E338E6"/>
    <w:rsid w:val="00E34224"/>
    <w:rsid w:val="00E3453A"/>
    <w:rsid w:val="00E357AF"/>
    <w:rsid w:val="00E35B2B"/>
    <w:rsid w:val="00E37006"/>
    <w:rsid w:val="00E37EAA"/>
    <w:rsid w:val="00E40B19"/>
    <w:rsid w:val="00E40F02"/>
    <w:rsid w:val="00E41517"/>
    <w:rsid w:val="00E41C65"/>
    <w:rsid w:val="00E423FD"/>
    <w:rsid w:val="00E42B0C"/>
    <w:rsid w:val="00E42C9B"/>
    <w:rsid w:val="00E440E3"/>
    <w:rsid w:val="00E44C73"/>
    <w:rsid w:val="00E45709"/>
    <w:rsid w:val="00E46D12"/>
    <w:rsid w:val="00E47259"/>
    <w:rsid w:val="00E47792"/>
    <w:rsid w:val="00E47EC0"/>
    <w:rsid w:val="00E51343"/>
    <w:rsid w:val="00E51397"/>
    <w:rsid w:val="00E51B58"/>
    <w:rsid w:val="00E529BE"/>
    <w:rsid w:val="00E52F69"/>
    <w:rsid w:val="00E53B12"/>
    <w:rsid w:val="00E5423D"/>
    <w:rsid w:val="00E54290"/>
    <w:rsid w:val="00E551AC"/>
    <w:rsid w:val="00E566A5"/>
    <w:rsid w:val="00E56D0C"/>
    <w:rsid w:val="00E572E6"/>
    <w:rsid w:val="00E60832"/>
    <w:rsid w:val="00E62E21"/>
    <w:rsid w:val="00E6428E"/>
    <w:rsid w:val="00E649C8"/>
    <w:rsid w:val="00E64A28"/>
    <w:rsid w:val="00E64C40"/>
    <w:rsid w:val="00E653A3"/>
    <w:rsid w:val="00E7018E"/>
    <w:rsid w:val="00E702E8"/>
    <w:rsid w:val="00E71353"/>
    <w:rsid w:val="00E7170B"/>
    <w:rsid w:val="00E71C6F"/>
    <w:rsid w:val="00E7213C"/>
    <w:rsid w:val="00E72CC9"/>
    <w:rsid w:val="00E733E5"/>
    <w:rsid w:val="00E7356E"/>
    <w:rsid w:val="00E73C9E"/>
    <w:rsid w:val="00E74646"/>
    <w:rsid w:val="00E74AA7"/>
    <w:rsid w:val="00E7568A"/>
    <w:rsid w:val="00E7622C"/>
    <w:rsid w:val="00E77B38"/>
    <w:rsid w:val="00E77C24"/>
    <w:rsid w:val="00E80A37"/>
    <w:rsid w:val="00E83526"/>
    <w:rsid w:val="00E843D0"/>
    <w:rsid w:val="00E84F67"/>
    <w:rsid w:val="00E85F78"/>
    <w:rsid w:val="00E861E2"/>
    <w:rsid w:val="00E904C3"/>
    <w:rsid w:val="00E908AA"/>
    <w:rsid w:val="00E90CC1"/>
    <w:rsid w:val="00E92BF5"/>
    <w:rsid w:val="00E94F15"/>
    <w:rsid w:val="00E951F5"/>
    <w:rsid w:val="00E9636D"/>
    <w:rsid w:val="00E96802"/>
    <w:rsid w:val="00E9718A"/>
    <w:rsid w:val="00EA141F"/>
    <w:rsid w:val="00EA3A19"/>
    <w:rsid w:val="00EA429E"/>
    <w:rsid w:val="00EA7207"/>
    <w:rsid w:val="00EA7461"/>
    <w:rsid w:val="00EB0A94"/>
    <w:rsid w:val="00EB2886"/>
    <w:rsid w:val="00EB3175"/>
    <w:rsid w:val="00EB35B8"/>
    <w:rsid w:val="00EB40E4"/>
    <w:rsid w:val="00EB4A63"/>
    <w:rsid w:val="00EB4FA8"/>
    <w:rsid w:val="00EB5A36"/>
    <w:rsid w:val="00EB6651"/>
    <w:rsid w:val="00EB7293"/>
    <w:rsid w:val="00EB75C1"/>
    <w:rsid w:val="00EB7E7A"/>
    <w:rsid w:val="00EC2053"/>
    <w:rsid w:val="00EC27DE"/>
    <w:rsid w:val="00EC30BD"/>
    <w:rsid w:val="00EC3928"/>
    <w:rsid w:val="00EC3DD2"/>
    <w:rsid w:val="00EC4459"/>
    <w:rsid w:val="00EC4BEB"/>
    <w:rsid w:val="00EC5DDC"/>
    <w:rsid w:val="00EC5F31"/>
    <w:rsid w:val="00EC7EC9"/>
    <w:rsid w:val="00ED01B0"/>
    <w:rsid w:val="00ED1143"/>
    <w:rsid w:val="00ED13AA"/>
    <w:rsid w:val="00ED2161"/>
    <w:rsid w:val="00ED2BC5"/>
    <w:rsid w:val="00ED2CBC"/>
    <w:rsid w:val="00ED395F"/>
    <w:rsid w:val="00ED6B85"/>
    <w:rsid w:val="00ED754B"/>
    <w:rsid w:val="00ED77DA"/>
    <w:rsid w:val="00EE03AB"/>
    <w:rsid w:val="00EE312D"/>
    <w:rsid w:val="00EE3FFD"/>
    <w:rsid w:val="00EE4018"/>
    <w:rsid w:val="00EE482C"/>
    <w:rsid w:val="00EE626A"/>
    <w:rsid w:val="00EE7C00"/>
    <w:rsid w:val="00EF0572"/>
    <w:rsid w:val="00EF09A1"/>
    <w:rsid w:val="00EF2372"/>
    <w:rsid w:val="00EF332A"/>
    <w:rsid w:val="00EF4D4B"/>
    <w:rsid w:val="00EF52A1"/>
    <w:rsid w:val="00EF5490"/>
    <w:rsid w:val="00EF62E5"/>
    <w:rsid w:val="00EF659A"/>
    <w:rsid w:val="00EF766F"/>
    <w:rsid w:val="00EF7719"/>
    <w:rsid w:val="00F000D0"/>
    <w:rsid w:val="00F0083E"/>
    <w:rsid w:val="00F01B4E"/>
    <w:rsid w:val="00F033C8"/>
    <w:rsid w:val="00F0364D"/>
    <w:rsid w:val="00F03F79"/>
    <w:rsid w:val="00F045E1"/>
    <w:rsid w:val="00F07597"/>
    <w:rsid w:val="00F07B7D"/>
    <w:rsid w:val="00F108CF"/>
    <w:rsid w:val="00F1165A"/>
    <w:rsid w:val="00F11C8A"/>
    <w:rsid w:val="00F11D68"/>
    <w:rsid w:val="00F120B6"/>
    <w:rsid w:val="00F12EC2"/>
    <w:rsid w:val="00F1471D"/>
    <w:rsid w:val="00F1784D"/>
    <w:rsid w:val="00F17CEE"/>
    <w:rsid w:val="00F20CB5"/>
    <w:rsid w:val="00F21039"/>
    <w:rsid w:val="00F2284F"/>
    <w:rsid w:val="00F230A4"/>
    <w:rsid w:val="00F2376A"/>
    <w:rsid w:val="00F23D52"/>
    <w:rsid w:val="00F23FAE"/>
    <w:rsid w:val="00F245B8"/>
    <w:rsid w:val="00F24CCD"/>
    <w:rsid w:val="00F24D43"/>
    <w:rsid w:val="00F25DFC"/>
    <w:rsid w:val="00F26AC0"/>
    <w:rsid w:val="00F33AC0"/>
    <w:rsid w:val="00F3562B"/>
    <w:rsid w:val="00F368AF"/>
    <w:rsid w:val="00F37878"/>
    <w:rsid w:val="00F401E0"/>
    <w:rsid w:val="00F41178"/>
    <w:rsid w:val="00F4203C"/>
    <w:rsid w:val="00F42B76"/>
    <w:rsid w:val="00F45202"/>
    <w:rsid w:val="00F45970"/>
    <w:rsid w:val="00F45AC6"/>
    <w:rsid w:val="00F45AF6"/>
    <w:rsid w:val="00F46970"/>
    <w:rsid w:val="00F46B38"/>
    <w:rsid w:val="00F476EB"/>
    <w:rsid w:val="00F47999"/>
    <w:rsid w:val="00F47F8D"/>
    <w:rsid w:val="00F506B5"/>
    <w:rsid w:val="00F5197C"/>
    <w:rsid w:val="00F54D44"/>
    <w:rsid w:val="00F55E4B"/>
    <w:rsid w:val="00F568CA"/>
    <w:rsid w:val="00F56FB0"/>
    <w:rsid w:val="00F57C41"/>
    <w:rsid w:val="00F57DB5"/>
    <w:rsid w:val="00F60FD6"/>
    <w:rsid w:val="00F6211E"/>
    <w:rsid w:val="00F64D12"/>
    <w:rsid w:val="00F66FCC"/>
    <w:rsid w:val="00F67A26"/>
    <w:rsid w:val="00F701E2"/>
    <w:rsid w:val="00F70224"/>
    <w:rsid w:val="00F70324"/>
    <w:rsid w:val="00F70CAF"/>
    <w:rsid w:val="00F71E45"/>
    <w:rsid w:val="00F72C7E"/>
    <w:rsid w:val="00F72C82"/>
    <w:rsid w:val="00F73612"/>
    <w:rsid w:val="00F73F18"/>
    <w:rsid w:val="00F74A92"/>
    <w:rsid w:val="00F75903"/>
    <w:rsid w:val="00F7627C"/>
    <w:rsid w:val="00F76503"/>
    <w:rsid w:val="00F76569"/>
    <w:rsid w:val="00F81725"/>
    <w:rsid w:val="00F818FE"/>
    <w:rsid w:val="00F8259C"/>
    <w:rsid w:val="00F826A2"/>
    <w:rsid w:val="00F8291F"/>
    <w:rsid w:val="00F8313A"/>
    <w:rsid w:val="00F8314F"/>
    <w:rsid w:val="00F833CA"/>
    <w:rsid w:val="00F84293"/>
    <w:rsid w:val="00F8484A"/>
    <w:rsid w:val="00F848FF"/>
    <w:rsid w:val="00F90CA6"/>
    <w:rsid w:val="00F90F4C"/>
    <w:rsid w:val="00F91BE5"/>
    <w:rsid w:val="00F92C70"/>
    <w:rsid w:val="00F94A5A"/>
    <w:rsid w:val="00F97014"/>
    <w:rsid w:val="00F97A03"/>
    <w:rsid w:val="00FA026C"/>
    <w:rsid w:val="00FA06D1"/>
    <w:rsid w:val="00FA08DB"/>
    <w:rsid w:val="00FA0BDB"/>
    <w:rsid w:val="00FA0D2D"/>
    <w:rsid w:val="00FA0E36"/>
    <w:rsid w:val="00FA1975"/>
    <w:rsid w:val="00FA2BD6"/>
    <w:rsid w:val="00FA3430"/>
    <w:rsid w:val="00FB0881"/>
    <w:rsid w:val="00FB0AE1"/>
    <w:rsid w:val="00FB0DEC"/>
    <w:rsid w:val="00FB169C"/>
    <w:rsid w:val="00FB197A"/>
    <w:rsid w:val="00FB2D33"/>
    <w:rsid w:val="00FB39B9"/>
    <w:rsid w:val="00FB3A65"/>
    <w:rsid w:val="00FB4BC6"/>
    <w:rsid w:val="00FB5624"/>
    <w:rsid w:val="00FB5835"/>
    <w:rsid w:val="00FB5AFB"/>
    <w:rsid w:val="00FB5FA7"/>
    <w:rsid w:val="00FB6F43"/>
    <w:rsid w:val="00FC0664"/>
    <w:rsid w:val="00FC0A3B"/>
    <w:rsid w:val="00FC1109"/>
    <w:rsid w:val="00FC1CB6"/>
    <w:rsid w:val="00FC2FB8"/>
    <w:rsid w:val="00FC3CC8"/>
    <w:rsid w:val="00FC3EE3"/>
    <w:rsid w:val="00FC436E"/>
    <w:rsid w:val="00FC4450"/>
    <w:rsid w:val="00FC4571"/>
    <w:rsid w:val="00FC4DDC"/>
    <w:rsid w:val="00FC4EB8"/>
    <w:rsid w:val="00FC4F95"/>
    <w:rsid w:val="00FC5236"/>
    <w:rsid w:val="00FC7DE5"/>
    <w:rsid w:val="00FD1AB2"/>
    <w:rsid w:val="00FD2967"/>
    <w:rsid w:val="00FD3337"/>
    <w:rsid w:val="00FD3C4C"/>
    <w:rsid w:val="00FD3D1E"/>
    <w:rsid w:val="00FD5007"/>
    <w:rsid w:val="00FD5634"/>
    <w:rsid w:val="00FD648F"/>
    <w:rsid w:val="00FD754F"/>
    <w:rsid w:val="00FD77D3"/>
    <w:rsid w:val="00FE0A48"/>
    <w:rsid w:val="00FE1CB2"/>
    <w:rsid w:val="00FE2611"/>
    <w:rsid w:val="00FE4FDB"/>
    <w:rsid w:val="00FE50F1"/>
    <w:rsid w:val="00FE5529"/>
    <w:rsid w:val="00FE6477"/>
    <w:rsid w:val="00FE7109"/>
    <w:rsid w:val="00FF0317"/>
    <w:rsid w:val="00FF1541"/>
    <w:rsid w:val="00FF284D"/>
    <w:rsid w:val="00FF4CEF"/>
    <w:rsid w:val="00FF516A"/>
    <w:rsid w:val="00FF5496"/>
    <w:rsid w:val="00FF54A2"/>
    <w:rsid w:val="00FF7880"/>
    <w:rsid w:val="17FFB21E"/>
    <w:rsid w:val="1A9752A5"/>
    <w:rsid w:val="1BAD026B"/>
    <w:rsid w:val="1D3B0046"/>
    <w:rsid w:val="25FE62EF"/>
    <w:rsid w:val="2B3C2F2E"/>
    <w:rsid w:val="2D3338E0"/>
    <w:rsid w:val="2FDBAFEE"/>
    <w:rsid w:val="2FFB1DF3"/>
    <w:rsid w:val="34BDCB99"/>
    <w:rsid w:val="3F7EEE49"/>
    <w:rsid w:val="3FD7D5AC"/>
    <w:rsid w:val="3FF25F1C"/>
    <w:rsid w:val="49EFF471"/>
    <w:rsid w:val="559C3A1D"/>
    <w:rsid w:val="5DFB5FBB"/>
    <w:rsid w:val="6FF3AC7E"/>
    <w:rsid w:val="76D928BF"/>
    <w:rsid w:val="76F7C649"/>
    <w:rsid w:val="77EF0739"/>
    <w:rsid w:val="782E3BFB"/>
    <w:rsid w:val="79F3F517"/>
    <w:rsid w:val="7B7B0851"/>
    <w:rsid w:val="7BE5320E"/>
    <w:rsid w:val="7BFBD690"/>
    <w:rsid w:val="7EDB90D2"/>
    <w:rsid w:val="7FD75A77"/>
    <w:rsid w:val="7FFD90EB"/>
    <w:rsid w:val="93FC3E31"/>
    <w:rsid w:val="9FFF82A4"/>
    <w:rsid w:val="A74D2678"/>
    <w:rsid w:val="BDDDE9C4"/>
    <w:rsid w:val="BFB2C607"/>
    <w:rsid w:val="CBCFB3D8"/>
    <w:rsid w:val="CEDF38EC"/>
    <w:rsid w:val="D7FF4514"/>
    <w:rsid w:val="DA93FC87"/>
    <w:rsid w:val="DFEF1B6D"/>
    <w:rsid w:val="E7189C03"/>
    <w:rsid w:val="E76EE917"/>
    <w:rsid w:val="F30DA97B"/>
    <w:rsid w:val="F7ED0252"/>
    <w:rsid w:val="F7FE6B81"/>
    <w:rsid w:val="FA2DE977"/>
    <w:rsid w:val="FDD5EE9E"/>
    <w:rsid w:val="FFBEDFBC"/>
    <w:rsid w:val="FFF5E674"/>
    <w:rsid w:val="FFFB6A4C"/>
    <w:rsid w:val="FFFE6D4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99"/>
    <w:rPr>
      <w:color w:val="0000FF"/>
      <w:u w:val="single"/>
    </w:rPr>
  </w:style>
  <w:style w:type="character" w:customStyle="1" w:styleId="8">
    <w:name w:val="Balloon Text Char"/>
    <w:basedOn w:val="5"/>
    <w:link w:val="2"/>
    <w:semiHidden/>
    <w:qFormat/>
    <w:locked/>
    <w:uiPriority w:val="99"/>
    <w:rPr>
      <w:sz w:val="18"/>
      <w:szCs w:val="18"/>
    </w:rPr>
  </w:style>
  <w:style w:type="character" w:customStyle="1" w:styleId="9">
    <w:name w:val="Footer Char"/>
    <w:basedOn w:val="5"/>
    <w:link w:val="3"/>
    <w:qFormat/>
    <w:locked/>
    <w:uiPriority w:val="99"/>
    <w:rPr>
      <w:sz w:val="18"/>
      <w:szCs w:val="18"/>
    </w:rPr>
  </w:style>
  <w:style w:type="character" w:customStyle="1" w:styleId="10">
    <w:name w:val="Header Char"/>
    <w:basedOn w:val="5"/>
    <w:link w:val="4"/>
    <w:qFormat/>
    <w:locked/>
    <w:uiPriority w:val="99"/>
    <w:rPr>
      <w:sz w:val="18"/>
      <w:szCs w:val="18"/>
    </w:rPr>
  </w:style>
  <w:style w:type="paragraph" w:styleId="11">
    <w:name w:val="List Paragraph"/>
    <w:basedOn w:val="1"/>
    <w:qFormat/>
    <w:uiPriority w:val="99"/>
    <w:pPr>
      <w:ind w:firstLine="420" w:firstLineChars="200"/>
    </w:pPr>
  </w:style>
  <w:style w:type="paragraph" w:customStyle="1" w:styleId="12">
    <w:name w:val="列出段落1"/>
    <w:basedOn w:val="1"/>
    <w:qFormat/>
    <w:uiPriority w:val="99"/>
    <w:pPr>
      <w:ind w:firstLine="420" w:firstLineChars="200"/>
    </w:pPr>
  </w:style>
  <w:style w:type="paragraph" w:customStyle="1" w:styleId="13">
    <w:name w:val="列出段落2"/>
    <w:basedOn w:val="1"/>
    <w:qFormat/>
    <w:uiPriority w:val="99"/>
    <w:pPr>
      <w:ind w:firstLine="420" w:firstLineChars="200"/>
    </w:pPr>
  </w:style>
  <w:style w:type="paragraph" w:customStyle="1" w:styleId="14">
    <w:name w:val="_Style 22"/>
    <w:basedOn w:val="1"/>
    <w:qFormat/>
    <w:uiPriority w:val="99"/>
  </w:style>
  <w:style w:type="paragraph" w:customStyle="1" w:styleId="15">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8FAF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ITianKong.Com</Company>
  <Pages>148</Pages>
  <Words>10812</Words>
  <Lines>0</Lines>
  <Paragraphs>0</Paragraphs>
  <TotalTime>2</TotalTime>
  <ScaleCrop>false</ScaleCrop>
  <LinksUpToDate>false</LinksUpToDate>
  <CharactersWithSpaces>0</CharactersWithSpaces>
  <Application>WPS Office_10.1.0.7396_F1E327BC-269C-435d-A152-05C5408002CA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2021-06-06T09:27:00Z</dcterms:created>
  <dc:creator>tzx</dc:creator>
  <cp:lastModifiedBy>nyncbuser</cp:lastModifiedBy>
  <cp:lastPrinted>2022-03-20T07:10:00Z</cp:lastPrinted>
  <dcterms:modified xsi:type="dcterms:W3CDTF">2022-04-02T15:27:03Z</dcterms:modified>
  <cp:revision>172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2052-10.1.0.7396</vt:lpwstr>
  </property>
</Properties>
</file>